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E531" w14:textId="141A25BF" w:rsidR="008C4ED9" w:rsidRPr="002D4430" w:rsidRDefault="00000000">
      <w:pPr>
        <w:rPr>
          <w:rFonts w:ascii="Times New Roman" w:hAnsi="Times New Roman" w:cs="Times New Roman"/>
        </w:rPr>
      </w:pPr>
      <w:r w:rsidRPr="002D4430">
        <w:rPr>
          <w:rFonts w:ascii="Times New Roman" w:hAnsi="Times New Roman" w:cs="Times New Roman"/>
        </w:rPr>
        <w:t>Sandra McGinnis</w:t>
      </w:r>
    </w:p>
    <w:p w14:paraId="4F4E2343" w14:textId="05BEE1F0" w:rsidR="008C4ED9" w:rsidRPr="002D4430" w:rsidRDefault="00000000">
      <w:pPr>
        <w:rPr>
          <w:rFonts w:ascii="Times New Roman" w:hAnsi="Times New Roman" w:cs="Times New Roman"/>
        </w:rPr>
      </w:pPr>
      <w:r w:rsidRPr="002D4430">
        <w:rPr>
          <w:rFonts w:ascii="Times New Roman" w:hAnsi="Times New Roman" w:cs="Times New Roman"/>
        </w:rPr>
        <w:t>ENGL 5314</w:t>
      </w:r>
    </w:p>
    <w:p w14:paraId="00405903" w14:textId="3D3603B4" w:rsidR="008C4ED9" w:rsidRPr="002D4430" w:rsidRDefault="00000000">
      <w:pPr>
        <w:rPr>
          <w:rFonts w:ascii="Times New Roman" w:hAnsi="Times New Roman" w:cs="Times New Roman"/>
        </w:rPr>
      </w:pPr>
      <w:r w:rsidRPr="002D4430">
        <w:rPr>
          <w:rFonts w:ascii="Times New Roman" w:hAnsi="Times New Roman" w:cs="Times New Roman"/>
        </w:rPr>
        <w:t>Dr. Miriam Williams</w:t>
      </w:r>
    </w:p>
    <w:p w14:paraId="4DB8B600" w14:textId="7873EF8E" w:rsidR="008C4ED9" w:rsidRPr="002D4430" w:rsidRDefault="00000000">
      <w:pPr>
        <w:rPr>
          <w:rFonts w:ascii="Times New Roman" w:hAnsi="Times New Roman" w:cs="Times New Roman"/>
        </w:rPr>
      </w:pPr>
      <w:r w:rsidRPr="002D4430">
        <w:rPr>
          <w:rFonts w:ascii="Times New Roman" w:hAnsi="Times New Roman" w:cs="Times New Roman"/>
        </w:rPr>
        <w:t>Project 4: Pitch Deck Script</w:t>
      </w:r>
    </w:p>
    <w:p w14:paraId="626CF7AF" w14:textId="77777777" w:rsidR="008C4ED9" w:rsidRPr="002D4430" w:rsidRDefault="008C4ED9">
      <w:pPr>
        <w:rPr>
          <w:rFonts w:ascii="Times New Roman" w:hAnsi="Times New Roman" w:cs="Times New Roman"/>
        </w:rPr>
      </w:pPr>
    </w:p>
    <w:p w14:paraId="50A5DE24" w14:textId="11E75BD7" w:rsidR="00251910" w:rsidRPr="002D4430" w:rsidRDefault="00000000">
      <w:pPr>
        <w:rPr>
          <w:rFonts w:ascii="Times New Roman" w:hAnsi="Times New Roman" w:cs="Times New Roman"/>
        </w:rPr>
      </w:pPr>
      <w:r w:rsidRPr="002D4430">
        <w:rPr>
          <w:rFonts w:ascii="Times New Roman" w:hAnsi="Times New Roman" w:cs="Times New Roman"/>
        </w:rPr>
        <w:t xml:space="preserve">Slide </w:t>
      </w:r>
      <w:r w:rsidR="00916DFD">
        <w:rPr>
          <w:rFonts w:ascii="Times New Roman" w:hAnsi="Times New Roman" w:cs="Times New Roman"/>
        </w:rPr>
        <w:t>1</w:t>
      </w:r>
      <w:r w:rsidRPr="002D4430">
        <w:rPr>
          <w:rFonts w:ascii="Times New Roman" w:hAnsi="Times New Roman" w:cs="Times New Roman"/>
        </w:rPr>
        <w:t>: Introduction</w:t>
      </w:r>
    </w:p>
    <w:p w14:paraId="7246F1D6" w14:textId="77777777" w:rsidR="008C4ED9" w:rsidRPr="002D4430" w:rsidRDefault="008C4ED9">
      <w:pPr>
        <w:rPr>
          <w:rFonts w:ascii="Times New Roman" w:hAnsi="Times New Roman" w:cs="Times New Roman"/>
        </w:rPr>
      </w:pPr>
    </w:p>
    <w:p w14:paraId="1365FF49" w14:textId="3E45805D" w:rsidR="008C4ED9" w:rsidRPr="002D4430" w:rsidRDefault="00000000" w:rsidP="008C4ED9">
      <w:pPr>
        <w:ind w:left="720"/>
        <w:rPr>
          <w:rFonts w:ascii="Times New Roman" w:hAnsi="Times New Roman" w:cs="Times New Roman"/>
        </w:rPr>
      </w:pPr>
      <w:r w:rsidRPr="002D4430">
        <w:rPr>
          <w:rFonts w:ascii="Times New Roman" w:hAnsi="Times New Roman" w:cs="Times New Roman"/>
        </w:rPr>
        <w:t>Hello, my name is Sandra. I will present today</w:t>
      </w:r>
      <w:r w:rsidR="00916DFD">
        <w:rPr>
          <w:rFonts w:ascii="Times New Roman" w:hAnsi="Times New Roman" w:cs="Times New Roman"/>
        </w:rPr>
        <w:t xml:space="preserve"> </w:t>
      </w:r>
      <w:r w:rsidRPr="002D4430">
        <w:rPr>
          <w:rFonts w:ascii="Times New Roman" w:hAnsi="Times New Roman" w:cs="Times New Roman"/>
          <w:noProof/>
        </w:rPr>
        <w:t xml:space="preserve">about a life-saving technology program we intend to create called </w:t>
      </w:r>
      <w:r w:rsidRPr="002D4430">
        <w:rPr>
          <w:rFonts w:ascii="Times New Roman" w:hAnsi="Times New Roman" w:cs="Times New Roman"/>
        </w:rPr>
        <w:t>Serving Safety: Texas Narcan Training Initiative (TXNTI). Thank you, SXSW, for having me here today to present to Elevate Your Startup. Our TXNTI program aims to support technologies focusing on human-centric applications that connect assistive technologies to public health and social services.</w:t>
      </w:r>
    </w:p>
    <w:p w14:paraId="479DF967" w14:textId="77777777" w:rsidR="008C4ED9" w:rsidRPr="002D4430" w:rsidRDefault="008C4ED9" w:rsidP="008C4ED9">
      <w:pPr>
        <w:ind w:left="720"/>
        <w:rPr>
          <w:rFonts w:ascii="Times New Roman" w:hAnsi="Times New Roman" w:cs="Times New Roman"/>
        </w:rPr>
      </w:pPr>
    </w:p>
    <w:p w14:paraId="2AC86021" w14:textId="1F094FC6" w:rsidR="008C4ED9" w:rsidRPr="002D4430" w:rsidRDefault="00000000" w:rsidP="008C4ED9">
      <w:pPr>
        <w:rPr>
          <w:rFonts w:ascii="Times New Roman" w:hAnsi="Times New Roman" w:cs="Times New Roman"/>
        </w:rPr>
      </w:pPr>
      <w:r w:rsidRPr="002D4430">
        <w:rPr>
          <w:rFonts w:ascii="Times New Roman" w:hAnsi="Times New Roman" w:cs="Times New Roman"/>
        </w:rPr>
        <w:t xml:space="preserve">Slide </w:t>
      </w:r>
      <w:r w:rsidR="00916DFD">
        <w:rPr>
          <w:rFonts w:ascii="Times New Roman" w:hAnsi="Times New Roman" w:cs="Times New Roman"/>
        </w:rPr>
        <w:t>2</w:t>
      </w:r>
      <w:r w:rsidRPr="002D4430">
        <w:rPr>
          <w:rFonts w:ascii="Times New Roman" w:hAnsi="Times New Roman" w:cs="Times New Roman"/>
        </w:rPr>
        <w:t>: “</w:t>
      </w:r>
      <w:r w:rsidR="001124DD" w:rsidRPr="002D4430">
        <w:rPr>
          <w:rFonts w:ascii="Times New Roman" w:hAnsi="Times New Roman" w:cs="Times New Roman"/>
        </w:rPr>
        <w:t>Warning</w:t>
      </w:r>
      <w:r w:rsidRPr="002D4430">
        <w:rPr>
          <w:rFonts w:ascii="Times New Roman" w:hAnsi="Times New Roman" w:cs="Times New Roman"/>
        </w:rPr>
        <w:t>”</w:t>
      </w:r>
    </w:p>
    <w:p w14:paraId="49A9404E" w14:textId="77777777" w:rsidR="008C4ED9" w:rsidRPr="002D4430" w:rsidRDefault="008C4ED9" w:rsidP="008C4ED9">
      <w:pPr>
        <w:rPr>
          <w:rFonts w:ascii="Times New Roman" w:hAnsi="Times New Roman" w:cs="Times New Roman"/>
        </w:rPr>
      </w:pPr>
    </w:p>
    <w:p w14:paraId="7795F516" w14:textId="4DB238C3" w:rsidR="008C4ED9" w:rsidRPr="002D4430" w:rsidRDefault="00000000" w:rsidP="008C4ED9">
      <w:pPr>
        <w:ind w:left="720"/>
        <w:rPr>
          <w:rFonts w:ascii="Times New Roman" w:hAnsi="Times New Roman" w:cs="Times New Roman"/>
        </w:rPr>
      </w:pPr>
      <w:r w:rsidRPr="002D4430">
        <w:rPr>
          <w:rFonts w:ascii="Times New Roman" w:hAnsi="Times New Roman" w:cs="Times New Roman"/>
        </w:rPr>
        <w:t xml:space="preserve">With the ongoing opioid crisis affecting our communities, </w:t>
      </w:r>
      <w:r w:rsidR="00916DFD">
        <w:rPr>
          <w:rFonts w:ascii="Times New Roman" w:hAnsi="Times New Roman" w:cs="Times New Roman"/>
        </w:rPr>
        <w:t xml:space="preserve">service </w:t>
      </w:r>
      <w:r w:rsidR="00163610">
        <w:rPr>
          <w:rFonts w:ascii="Times New Roman" w:hAnsi="Times New Roman" w:cs="Times New Roman"/>
        </w:rPr>
        <w:t xml:space="preserve">industry </w:t>
      </w:r>
      <w:r w:rsidRPr="002D4430">
        <w:rPr>
          <w:rFonts w:ascii="Times New Roman" w:hAnsi="Times New Roman" w:cs="Times New Roman"/>
        </w:rPr>
        <w:t xml:space="preserve">employees find themselves on the front line of emergencies involving people overdosing. Quick and effective intervention can make a difference in saving a life. We need funding that provides resources for increasing support for treating opioid use disorders. TXNTI can reduce opioid-related fatalities in Texas bars and restaurants by giving service industry employees the necessary knowledge through an online training program. It is imperative to TXNTI's goal to create a web-based training technology to help save lives. </w:t>
      </w:r>
    </w:p>
    <w:p w14:paraId="11217DAC" w14:textId="77777777" w:rsidR="008C4ED9" w:rsidRPr="002D4430" w:rsidRDefault="008C4ED9" w:rsidP="008C4ED9">
      <w:pPr>
        <w:rPr>
          <w:rFonts w:ascii="Times New Roman" w:hAnsi="Times New Roman" w:cs="Times New Roman"/>
        </w:rPr>
      </w:pPr>
    </w:p>
    <w:p w14:paraId="7591C6D6" w14:textId="6DE11F51" w:rsidR="008C4ED9" w:rsidRPr="002D4430" w:rsidRDefault="00000000" w:rsidP="008C4ED9">
      <w:pPr>
        <w:rPr>
          <w:rFonts w:ascii="Times New Roman" w:hAnsi="Times New Roman" w:cs="Times New Roman"/>
        </w:rPr>
      </w:pPr>
      <w:r w:rsidRPr="002D4430">
        <w:rPr>
          <w:rFonts w:ascii="Times New Roman" w:hAnsi="Times New Roman" w:cs="Times New Roman"/>
        </w:rPr>
        <w:t xml:space="preserve">Slide </w:t>
      </w:r>
      <w:r w:rsidR="00916DFD">
        <w:rPr>
          <w:rFonts w:ascii="Times New Roman" w:hAnsi="Times New Roman" w:cs="Times New Roman"/>
        </w:rPr>
        <w:t>3</w:t>
      </w:r>
      <w:r w:rsidRPr="002D4430">
        <w:rPr>
          <w:rFonts w:ascii="Times New Roman" w:hAnsi="Times New Roman" w:cs="Times New Roman"/>
        </w:rPr>
        <w:t>: “</w:t>
      </w:r>
      <w:r w:rsidR="001124DD" w:rsidRPr="002D4430">
        <w:rPr>
          <w:rFonts w:ascii="Times New Roman" w:hAnsi="Times New Roman" w:cs="Times New Roman"/>
        </w:rPr>
        <w:t xml:space="preserve">We Can </w:t>
      </w:r>
      <w:r w:rsidRPr="002D4430">
        <w:rPr>
          <w:rFonts w:ascii="Times New Roman" w:hAnsi="Times New Roman" w:cs="Times New Roman"/>
        </w:rPr>
        <w:t>Save Lives”</w:t>
      </w:r>
    </w:p>
    <w:p w14:paraId="79391D1F" w14:textId="77777777" w:rsidR="008C4ED9" w:rsidRPr="002D4430" w:rsidRDefault="008C4ED9" w:rsidP="008C4ED9">
      <w:pPr>
        <w:rPr>
          <w:rFonts w:ascii="Times New Roman" w:hAnsi="Times New Roman" w:cs="Times New Roman"/>
        </w:rPr>
      </w:pPr>
    </w:p>
    <w:p w14:paraId="7485EB43" w14:textId="439A34FB" w:rsidR="008C4ED9" w:rsidRPr="002D4430" w:rsidRDefault="00000000" w:rsidP="008C4ED9">
      <w:pPr>
        <w:ind w:left="720"/>
        <w:rPr>
          <w:rFonts w:ascii="Times New Roman" w:hAnsi="Times New Roman" w:cs="Times New Roman"/>
        </w:rPr>
      </w:pPr>
      <w:r w:rsidRPr="002D4430">
        <w:rPr>
          <w:rFonts w:ascii="Times New Roman" w:hAnsi="Times New Roman" w:cs="Times New Roman"/>
        </w:rPr>
        <w:t xml:space="preserve"> TXNTI is a proposal that addresses the opioid overdose epidemic in Texas and is designed to save lives through the service industry.  The primary goal of TXNTI is to secure funding to launch an innovative training website that will empower employees in bars and restaurants as front-line individuals with essential skills to recognize the signs of opioid overdose and administer Narcan promptly, saving lives in the community.  </w:t>
      </w:r>
    </w:p>
    <w:p w14:paraId="7FDCCEF6" w14:textId="77777777" w:rsidR="008C4ED9" w:rsidRPr="002D4430" w:rsidRDefault="008C4ED9" w:rsidP="008C4ED9">
      <w:pPr>
        <w:rPr>
          <w:rFonts w:ascii="Times New Roman" w:hAnsi="Times New Roman" w:cs="Times New Roman"/>
        </w:rPr>
      </w:pPr>
    </w:p>
    <w:p w14:paraId="4CD5A943" w14:textId="3261C2ED" w:rsidR="008C4ED9" w:rsidRPr="002D4430" w:rsidRDefault="00000000" w:rsidP="008C4ED9">
      <w:pPr>
        <w:rPr>
          <w:rFonts w:ascii="Times New Roman" w:hAnsi="Times New Roman" w:cs="Times New Roman"/>
        </w:rPr>
      </w:pPr>
      <w:r w:rsidRPr="002D4430">
        <w:rPr>
          <w:rFonts w:ascii="Times New Roman" w:hAnsi="Times New Roman" w:cs="Times New Roman"/>
        </w:rPr>
        <w:t xml:space="preserve">Slide </w:t>
      </w:r>
      <w:r w:rsidR="00916DFD">
        <w:rPr>
          <w:rFonts w:ascii="Times New Roman" w:hAnsi="Times New Roman" w:cs="Times New Roman"/>
        </w:rPr>
        <w:t>4</w:t>
      </w:r>
      <w:r w:rsidRPr="002D4430">
        <w:rPr>
          <w:rFonts w:ascii="Times New Roman" w:hAnsi="Times New Roman" w:cs="Times New Roman"/>
        </w:rPr>
        <w:t>: “</w:t>
      </w:r>
      <w:r w:rsidR="001124DD" w:rsidRPr="002D4430">
        <w:rPr>
          <w:rFonts w:ascii="Times New Roman" w:hAnsi="Times New Roman" w:cs="Times New Roman"/>
        </w:rPr>
        <w:t>Population Focus”</w:t>
      </w:r>
    </w:p>
    <w:p w14:paraId="3CE2B75E" w14:textId="77777777" w:rsidR="008C4ED9" w:rsidRPr="002D4430" w:rsidRDefault="00000000" w:rsidP="008C4ED9">
      <w:pPr>
        <w:rPr>
          <w:rFonts w:ascii="Times New Roman" w:hAnsi="Times New Roman" w:cs="Times New Roman"/>
          <w:b/>
          <w:bCs/>
        </w:rPr>
      </w:pPr>
      <w:r w:rsidRPr="002D4430">
        <w:rPr>
          <w:rFonts w:ascii="Times New Roman" w:hAnsi="Times New Roman" w:cs="Times New Roman"/>
        </w:rPr>
        <w:tab/>
      </w:r>
    </w:p>
    <w:p w14:paraId="00B1FC2A" w14:textId="62BE0AAE" w:rsidR="008C4ED9" w:rsidRPr="002D4430" w:rsidRDefault="00000000" w:rsidP="008C4ED9">
      <w:pPr>
        <w:ind w:left="720"/>
        <w:rPr>
          <w:rFonts w:ascii="Times New Roman" w:hAnsi="Times New Roman" w:cs="Times New Roman"/>
        </w:rPr>
      </w:pPr>
      <w:r w:rsidRPr="002D4430">
        <w:rPr>
          <w:rFonts w:ascii="Times New Roman" w:hAnsi="Times New Roman" w:cs="Times New Roman"/>
        </w:rPr>
        <w:t>The population focus for TXNTI is to service industry employees in Texas, intending to train them to recognize signs of overdose and administer Narcan to their customers—the bar and restaurant community.</w:t>
      </w:r>
    </w:p>
    <w:p w14:paraId="0E2BC708" w14:textId="77777777" w:rsidR="008C4ED9" w:rsidRPr="002D4430" w:rsidRDefault="008C4ED9" w:rsidP="008C4ED9">
      <w:pPr>
        <w:ind w:left="720"/>
        <w:rPr>
          <w:rFonts w:ascii="Times New Roman" w:hAnsi="Times New Roman" w:cs="Times New Roman"/>
        </w:rPr>
      </w:pPr>
    </w:p>
    <w:p w14:paraId="69825AB0" w14:textId="67BCBAAD" w:rsidR="008C4ED9" w:rsidRPr="002D4430" w:rsidRDefault="00000000" w:rsidP="008C4ED9">
      <w:pPr>
        <w:rPr>
          <w:rFonts w:ascii="Times New Roman" w:hAnsi="Times New Roman" w:cs="Times New Roman"/>
        </w:rPr>
      </w:pPr>
      <w:r w:rsidRPr="002D4430">
        <w:rPr>
          <w:rFonts w:ascii="Times New Roman" w:hAnsi="Times New Roman" w:cs="Times New Roman"/>
        </w:rPr>
        <w:t xml:space="preserve">Slide </w:t>
      </w:r>
      <w:r w:rsidR="00916DFD">
        <w:rPr>
          <w:rFonts w:ascii="Times New Roman" w:hAnsi="Times New Roman" w:cs="Times New Roman"/>
        </w:rPr>
        <w:t>5</w:t>
      </w:r>
      <w:r w:rsidRPr="002D4430">
        <w:rPr>
          <w:rFonts w:ascii="Times New Roman" w:hAnsi="Times New Roman" w:cs="Times New Roman"/>
        </w:rPr>
        <w:t>: “The Opioid Crisis in Texas”</w:t>
      </w:r>
    </w:p>
    <w:p w14:paraId="5868D911" w14:textId="77777777" w:rsidR="008C4ED9" w:rsidRPr="002D4430" w:rsidRDefault="008C4ED9" w:rsidP="008C4ED9">
      <w:pPr>
        <w:rPr>
          <w:rFonts w:ascii="Times New Roman" w:hAnsi="Times New Roman" w:cs="Times New Roman"/>
        </w:rPr>
      </w:pPr>
    </w:p>
    <w:p w14:paraId="7253B9FE" w14:textId="08A2A046" w:rsidR="008C4ED9" w:rsidRPr="002D4430" w:rsidRDefault="00000000" w:rsidP="008C4ED9">
      <w:pPr>
        <w:ind w:left="720"/>
        <w:rPr>
          <w:rFonts w:ascii="Times New Roman" w:hAnsi="Times New Roman" w:cs="Times New Roman"/>
        </w:rPr>
      </w:pPr>
      <w:r w:rsidRPr="002D4430">
        <w:rPr>
          <w:rFonts w:ascii="Times New Roman" w:hAnsi="Times New Roman" w:cs="Times New Roman"/>
        </w:rPr>
        <w:t>In Texas, the opioid crisis is a growing problem, with many people's lives at stake. The total annual overdose deaths in Texas were 3,136 this year, and 67.8% of overdose deaths are caused by opioids (</w:t>
      </w:r>
      <w:r w:rsidRPr="00426906">
        <w:rPr>
          <w:rFonts w:ascii="Times New Roman" w:hAnsi="Times New Roman" w:cs="Times New Roman"/>
          <w:i/>
          <w:iCs/>
        </w:rPr>
        <w:t>Drug Abuse Statistics</w:t>
      </w:r>
      <w:r w:rsidRPr="002D4430">
        <w:rPr>
          <w:rFonts w:ascii="Times New Roman" w:hAnsi="Times New Roman" w:cs="Times New Roman"/>
        </w:rPr>
        <w:t>, 2023). The enormous toll of lives lost to overdosing needs a comprehensive response to prevention, such as TXNTI's online training program for the Texas service industry.</w:t>
      </w:r>
    </w:p>
    <w:p w14:paraId="0EC5A831" w14:textId="77777777" w:rsidR="001124DD" w:rsidRPr="002D4430" w:rsidRDefault="001124DD" w:rsidP="008C4ED9">
      <w:pPr>
        <w:ind w:left="720"/>
        <w:rPr>
          <w:rFonts w:ascii="Times New Roman" w:hAnsi="Times New Roman" w:cs="Times New Roman"/>
        </w:rPr>
      </w:pPr>
    </w:p>
    <w:p w14:paraId="4C5C5862" w14:textId="68F9E525" w:rsidR="001124DD" w:rsidRPr="002D4430" w:rsidRDefault="00000000" w:rsidP="001124DD">
      <w:pPr>
        <w:rPr>
          <w:rFonts w:ascii="Times New Roman" w:hAnsi="Times New Roman" w:cs="Times New Roman"/>
        </w:rPr>
      </w:pPr>
      <w:r w:rsidRPr="002D4430">
        <w:rPr>
          <w:rFonts w:ascii="Times New Roman" w:hAnsi="Times New Roman" w:cs="Times New Roman"/>
        </w:rPr>
        <w:t>Slide 6: “The Opioid Crisis Effects Everyone”</w:t>
      </w:r>
    </w:p>
    <w:p w14:paraId="7E097B41" w14:textId="77777777" w:rsidR="001124DD" w:rsidRPr="002D4430" w:rsidRDefault="001124DD" w:rsidP="008C4ED9">
      <w:pPr>
        <w:ind w:left="720"/>
        <w:rPr>
          <w:rFonts w:ascii="Times New Roman" w:hAnsi="Times New Roman" w:cs="Times New Roman"/>
        </w:rPr>
      </w:pPr>
    </w:p>
    <w:p w14:paraId="08E12C4D" w14:textId="38ADC91F" w:rsidR="008C4ED9" w:rsidRPr="002D4430" w:rsidRDefault="00000000" w:rsidP="008C4ED9">
      <w:pPr>
        <w:ind w:left="720"/>
        <w:rPr>
          <w:rFonts w:ascii="Times New Roman" w:hAnsi="Times New Roman" w:cs="Times New Roman"/>
        </w:rPr>
      </w:pPr>
      <w:r w:rsidRPr="002D4430">
        <w:rPr>
          <w:rFonts w:ascii="Times New Roman" w:hAnsi="Times New Roman" w:cs="Times New Roman"/>
        </w:rPr>
        <w:t xml:space="preserve">According to the National Institute of Health, “between 2018 and 2020, 4,591 opioid overdoses were reported in the state of Texas across 178 counties” (Mathias et al., 2023). This represents a devastating toll on our communities. The population focus for this proposal comprises diverse individuals, including various races, ethnicities, languages, genders, and ages. The funds you can provide for this proposal are crucial to preventing further loss of life from the devastating impact of opioid overdoses in Texas.  </w:t>
      </w:r>
    </w:p>
    <w:p w14:paraId="059753AA" w14:textId="77777777" w:rsidR="008C4ED9" w:rsidRPr="002D4430" w:rsidRDefault="008C4ED9" w:rsidP="008C4ED9">
      <w:pPr>
        <w:ind w:left="720"/>
        <w:rPr>
          <w:rFonts w:ascii="Times New Roman" w:hAnsi="Times New Roman" w:cs="Times New Roman"/>
        </w:rPr>
      </w:pPr>
    </w:p>
    <w:p w14:paraId="2C8E09E6" w14:textId="0EFC9B32" w:rsidR="008C4ED9" w:rsidRPr="002D4430" w:rsidRDefault="00000000" w:rsidP="008C4ED9">
      <w:pPr>
        <w:rPr>
          <w:rFonts w:ascii="Times New Roman" w:hAnsi="Times New Roman" w:cs="Times New Roman"/>
        </w:rPr>
      </w:pPr>
      <w:r w:rsidRPr="002D4430">
        <w:rPr>
          <w:rFonts w:ascii="Times New Roman" w:hAnsi="Times New Roman" w:cs="Times New Roman"/>
        </w:rPr>
        <w:t xml:space="preserve">Slide </w:t>
      </w:r>
      <w:r w:rsidR="001124DD" w:rsidRPr="002D4430">
        <w:rPr>
          <w:rFonts w:ascii="Times New Roman" w:hAnsi="Times New Roman" w:cs="Times New Roman"/>
        </w:rPr>
        <w:t>7</w:t>
      </w:r>
      <w:r w:rsidRPr="002D4430">
        <w:rPr>
          <w:rFonts w:ascii="Times New Roman" w:hAnsi="Times New Roman" w:cs="Times New Roman"/>
        </w:rPr>
        <w:t>: “</w:t>
      </w:r>
      <w:r w:rsidR="001124DD" w:rsidRPr="002D4430">
        <w:rPr>
          <w:rFonts w:ascii="Times New Roman" w:hAnsi="Times New Roman" w:cs="Times New Roman"/>
        </w:rPr>
        <w:t xml:space="preserve">Strategies </w:t>
      </w:r>
      <w:r w:rsidR="00A42308" w:rsidRPr="002D4430">
        <w:rPr>
          <w:rFonts w:ascii="Times New Roman" w:hAnsi="Times New Roman" w:cs="Times New Roman"/>
        </w:rPr>
        <w:t>for</w:t>
      </w:r>
      <w:r w:rsidR="001124DD" w:rsidRPr="002D4430">
        <w:rPr>
          <w:rFonts w:ascii="Times New Roman" w:hAnsi="Times New Roman" w:cs="Times New Roman"/>
        </w:rPr>
        <w:t xml:space="preserve"> Addressing the Opioid Crisis</w:t>
      </w:r>
      <w:r w:rsidRPr="002D4430">
        <w:rPr>
          <w:rFonts w:ascii="Times New Roman" w:hAnsi="Times New Roman" w:cs="Times New Roman"/>
        </w:rPr>
        <w:t>”</w:t>
      </w:r>
    </w:p>
    <w:p w14:paraId="680CA611" w14:textId="77777777" w:rsidR="008C4ED9" w:rsidRPr="002D4430" w:rsidRDefault="008C4ED9" w:rsidP="008C4ED9">
      <w:pPr>
        <w:rPr>
          <w:rFonts w:ascii="Times New Roman" w:hAnsi="Times New Roman" w:cs="Times New Roman"/>
        </w:rPr>
      </w:pPr>
    </w:p>
    <w:p w14:paraId="1FC97224" w14:textId="29E7AB1F" w:rsidR="008C4ED9" w:rsidRPr="002D4430" w:rsidRDefault="00000000" w:rsidP="008C4ED9">
      <w:pPr>
        <w:ind w:left="720"/>
        <w:rPr>
          <w:rFonts w:ascii="Times New Roman" w:hAnsi="Times New Roman" w:cs="Times New Roman"/>
        </w:rPr>
      </w:pPr>
      <w:r w:rsidRPr="002D4430">
        <w:rPr>
          <w:rFonts w:ascii="Times New Roman" w:hAnsi="Times New Roman" w:cs="Times New Roman"/>
          <w:color w:val="000000" w:themeColor="text1"/>
        </w:rPr>
        <w:t xml:space="preserve"> Opioid overdose continues to be a significant public health problem in the United States (Drug Abuse Statistics, 2023). This problem needs a solution because it has contributed significantly to accidental deaths among those community members who use or misuse illicit and prescription opioids. The opioid overdose epidemic is a significant public health issue in Texas that requires critical response efforts at the state and local levels (Texas Health and Human Services, 2023).</w:t>
      </w:r>
    </w:p>
    <w:p w14:paraId="38F96137" w14:textId="77777777" w:rsidR="008C4ED9" w:rsidRPr="002D4430" w:rsidRDefault="008C4ED9" w:rsidP="008C4ED9">
      <w:pPr>
        <w:rPr>
          <w:rFonts w:ascii="Times New Roman" w:hAnsi="Times New Roman" w:cs="Times New Roman"/>
        </w:rPr>
      </w:pPr>
    </w:p>
    <w:p w14:paraId="20F58C45" w14:textId="063998C3" w:rsidR="008C4ED9" w:rsidRPr="002D4430" w:rsidRDefault="00000000" w:rsidP="008C4ED9">
      <w:pPr>
        <w:rPr>
          <w:rFonts w:ascii="Times New Roman" w:hAnsi="Times New Roman" w:cs="Times New Roman"/>
        </w:rPr>
      </w:pPr>
      <w:r w:rsidRPr="002D4430">
        <w:rPr>
          <w:rFonts w:ascii="Times New Roman" w:hAnsi="Times New Roman" w:cs="Times New Roman"/>
        </w:rPr>
        <w:t xml:space="preserve">Slide </w:t>
      </w:r>
      <w:r w:rsidR="00A42308" w:rsidRPr="002D4430">
        <w:rPr>
          <w:rFonts w:ascii="Times New Roman" w:hAnsi="Times New Roman" w:cs="Times New Roman"/>
        </w:rPr>
        <w:t>8</w:t>
      </w:r>
      <w:r w:rsidRPr="002D4430">
        <w:rPr>
          <w:rFonts w:ascii="Times New Roman" w:hAnsi="Times New Roman" w:cs="Times New Roman"/>
        </w:rPr>
        <w:t xml:space="preserve">: </w:t>
      </w:r>
      <w:r w:rsidR="00A42308" w:rsidRPr="002D4430">
        <w:rPr>
          <w:rFonts w:ascii="Times New Roman" w:hAnsi="Times New Roman" w:cs="Times New Roman"/>
        </w:rPr>
        <w:t>“Emergency Situation”</w:t>
      </w:r>
    </w:p>
    <w:p w14:paraId="0205B206" w14:textId="77777777" w:rsidR="00A42308" w:rsidRPr="002D4430" w:rsidRDefault="00A42308" w:rsidP="008C4ED9">
      <w:pPr>
        <w:rPr>
          <w:rFonts w:ascii="Times New Roman" w:hAnsi="Times New Roman" w:cs="Times New Roman"/>
        </w:rPr>
      </w:pPr>
    </w:p>
    <w:p w14:paraId="1825D53B" w14:textId="4FB23E9E" w:rsidR="008C4ED9" w:rsidRPr="002D4430" w:rsidRDefault="00000000" w:rsidP="008C4ED9">
      <w:pPr>
        <w:ind w:left="720"/>
        <w:rPr>
          <w:rFonts w:ascii="Times New Roman" w:hAnsi="Times New Roman" w:cs="Times New Roman"/>
        </w:rPr>
      </w:pPr>
      <w:r w:rsidRPr="002D4430">
        <w:rPr>
          <w:rFonts w:ascii="Times New Roman" w:hAnsi="Times New Roman" w:cs="Times New Roman"/>
        </w:rPr>
        <w:t>As a solution: In 2022, The professional and business services industries employed the second-highest number of people in the state, at 2.08 million (</w:t>
      </w:r>
      <w:r w:rsidR="002C6377" w:rsidRPr="002D4430">
        <w:rPr>
          <w:rFonts w:ascii="Times New Roman" w:hAnsi="Times New Roman" w:cs="Times New Roman"/>
          <w:i/>
          <w:iCs/>
        </w:rPr>
        <w:t>Texas Employees by Industry U.S.</w:t>
      </w:r>
      <w:r w:rsidR="002C6377">
        <w:rPr>
          <w:rFonts w:ascii="Times New Roman" w:hAnsi="Times New Roman" w:cs="Times New Roman"/>
          <w:i/>
          <w:iCs/>
        </w:rPr>
        <w:t xml:space="preserve">, </w:t>
      </w:r>
      <w:r w:rsidRPr="002D4430">
        <w:rPr>
          <w:rFonts w:ascii="Times New Roman" w:hAnsi="Times New Roman" w:cs="Times New Roman"/>
        </w:rPr>
        <w:t>2023). Our objective for the first year is to provide an online training program with 50% enrollment from Texas service industry employees and will achieve a completion rate of 80% of participation. Feedback will be collected from participants to help analyze ways to improve the online training program. In the first year, we will also provide Narcan kits to service industry professionals who complete the program to ensure that Narcan is available to at least 50% of Texas bars and restaurants.</w:t>
      </w:r>
    </w:p>
    <w:p w14:paraId="24707460" w14:textId="77777777" w:rsidR="008C4ED9" w:rsidRPr="002D4430" w:rsidRDefault="008C4ED9" w:rsidP="008C4ED9">
      <w:pPr>
        <w:ind w:left="720"/>
        <w:rPr>
          <w:rFonts w:ascii="Times New Roman" w:hAnsi="Times New Roman" w:cs="Times New Roman"/>
        </w:rPr>
      </w:pPr>
    </w:p>
    <w:p w14:paraId="1E0C6065" w14:textId="5BC77FBE" w:rsidR="008C4ED9" w:rsidRPr="002D4430" w:rsidRDefault="00000000" w:rsidP="008C4ED9">
      <w:pPr>
        <w:rPr>
          <w:rFonts w:ascii="Times New Roman" w:hAnsi="Times New Roman" w:cs="Times New Roman"/>
        </w:rPr>
      </w:pPr>
      <w:r w:rsidRPr="002D4430">
        <w:rPr>
          <w:rFonts w:ascii="Times New Roman" w:hAnsi="Times New Roman" w:cs="Times New Roman"/>
        </w:rPr>
        <w:t xml:space="preserve">Slide </w:t>
      </w:r>
      <w:r w:rsidR="00A42308" w:rsidRPr="002D4430">
        <w:rPr>
          <w:rFonts w:ascii="Times New Roman" w:hAnsi="Times New Roman" w:cs="Times New Roman"/>
        </w:rPr>
        <w:t>9</w:t>
      </w:r>
      <w:r w:rsidRPr="002D4430">
        <w:rPr>
          <w:rFonts w:ascii="Times New Roman" w:hAnsi="Times New Roman" w:cs="Times New Roman"/>
        </w:rPr>
        <w:t>: “Our Online Training Program”</w:t>
      </w:r>
    </w:p>
    <w:p w14:paraId="6C99219B" w14:textId="77777777" w:rsidR="008C4ED9" w:rsidRPr="002D4430" w:rsidRDefault="008C4ED9" w:rsidP="008C4ED9">
      <w:pPr>
        <w:rPr>
          <w:rFonts w:ascii="Times New Roman" w:hAnsi="Times New Roman" w:cs="Times New Roman"/>
        </w:rPr>
      </w:pPr>
    </w:p>
    <w:p w14:paraId="469D63DC" w14:textId="6CBE498A" w:rsidR="008C4ED9" w:rsidRPr="002D4430" w:rsidRDefault="00000000" w:rsidP="008C4ED9">
      <w:pPr>
        <w:ind w:left="720"/>
        <w:rPr>
          <w:rFonts w:ascii="Times New Roman" w:hAnsi="Times New Roman" w:cs="Times New Roman"/>
        </w:rPr>
      </w:pPr>
      <w:r w:rsidRPr="002D4430">
        <w:rPr>
          <w:rFonts w:ascii="Times New Roman" w:hAnsi="Times New Roman" w:cs="Times New Roman"/>
        </w:rPr>
        <w:t>Our technology proposal aims to reduce opioid-related overdose deaths in our Texas communities by providing comprehensive online training to service industry professionals. Our objective for the first year is to launch the TXNTI website. After collaboration with subject matter experts, we will ensure the TXNTI platform is user-friendly and accessible to all users. We will create engaging training modules and resources for service industry employees and collaborate with the Texas Restaurant Association, the Bar Tenders Association, and the Texas Service Organization to promote the training module.</w:t>
      </w:r>
    </w:p>
    <w:p w14:paraId="45A23399" w14:textId="77777777" w:rsidR="008C4ED9" w:rsidRPr="002D4430" w:rsidRDefault="008C4ED9" w:rsidP="008C4ED9">
      <w:pPr>
        <w:ind w:left="720"/>
        <w:rPr>
          <w:rFonts w:ascii="Times New Roman" w:hAnsi="Times New Roman" w:cs="Times New Roman"/>
        </w:rPr>
      </w:pPr>
    </w:p>
    <w:p w14:paraId="41BB1EFB" w14:textId="002D499A" w:rsidR="008C4ED9" w:rsidRPr="002D4430" w:rsidRDefault="00000000" w:rsidP="008C4ED9">
      <w:pPr>
        <w:rPr>
          <w:rFonts w:ascii="Times New Roman" w:hAnsi="Times New Roman" w:cs="Times New Roman"/>
        </w:rPr>
      </w:pPr>
      <w:r w:rsidRPr="002D4430">
        <w:rPr>
          <w:rFonts w:ascii="Times New Roman" w:hAnsi="Times New Roman" w:cs="Times New Roman"/>
        </w:rPr>
        <w:t xml:space="preserve">Slide </w:t>
      </w:r>
      <w:r w:rsidR="00A42308" w:rsidRPr="002D4430">
        <w:rPr>
          <w:rFonts w:ascii="Times New Roman" w:hAnsi="Times New Roman" w:cs="Times New Roman"/>
        </w:rPr>
        <w:t>10</w:t>
      </w:r>
      <w:r w:rsidRPr="002D4430">
        <w:rPr>
          <w:rFonts w:ascii="Times New Roman" w:hAnsi="Times New Roman" w:cs="Times New Roman"/>
        </w:rPr>
        <w:t>: “Serving Safety: Texas Narcan Training Program (TXNTI)</w:t>
      </w:r>
    </w:p>
    <w:p w14:paraId="473AB5E8" w14:textId="77777777" w:rsidR="008C4ED9" w:rsidRPr="002D4430" w:rsidRDefault="008C4ED9" w:rsidP="008C4ED9">
      <w:pPr>
        <w:rPr>
          <w:rFonts w:ascii="Times New Roman" w:hAnsi="Times New Roman" w:cs="Times New Roman"/>
        </w:rPr>
      </w:pPr>
    </w:p>
    <w:p w14:paraId="17EF98C1" w14:textId="77777777" w:rsidR="008C4ED9" w:rsidRPr="002D4430" w:rsidRDefault="00000000" w:rsidP="008C4ED9">
      <w:pPr>
        <w:ind w:left="720"/>
        <w:rPr>
          <w:rFonts w:ascii="Times New Roman" w:hAnsi="Times New Roman" w:cs="Times New Roman"/>
        </w:rPr>
      </w:pPr>
      <w:r w:rsidRPr="002D4430">
        <w:rPr>
          <w:rFonts w:ascii="Times New Roman" w:hAnsi="Times New Roman" w:cs="Times New Roman"/>
        </w:rPr>
        <w:t xml:space="preserve">With your funding, we will build a website that offers user-friendly training modules for employees to learn to recognize the signs and symptoms of an overdose, administer Narcan correctly, and assist until medical personnel arrive. This proposed website will enable simulated overdose scenarios so employees can practice their responses. Their confidence will improve with guidance and feedback on their actions. </w:t>
      </w:r>
    </w:p>
    <w:p w14:paraId="05A51DCC" w14:textId="77777777" w:rsidR="008C4ED9" w:rsidRPr="002D4430" w:rsidRDefault="008C4ED9" w:rsidP="008C4ED9">
      <w:pPr>
        <w:ind w:left="720"/>
        <w:rPr>
          <w:rFonts w:ascii="Times New Roman" w:hAnsi="Times New Roman" w:cs="Times New Roman"/>
        </w:rPr>
      </w:pPr>
    </w:p>
    <w:p w14:paraId="7D1AA3E5" w14:textId="4F64850E" w:rsidR="008C4ED9" w:rsidRDefault="00000000" w:rsidP="008C4ED9">
      <w:pPr>
        <w:rPr>
          <w:rFonts w:ascii="Times New Roman" w:hAnsi="Times New Roman" w:cs="Times New Roman"/>
        </w:rPr>
      </w:pPr>
      <w:r w:rsidRPr="002D4430">
        <w:rPr>
          <w:rFonts w:ascii="Times New Roman" w:hAnsi="Times New Roman" w:cs="Times New Roman"/>
        </w:rPr>
        <w:t>Slide 1</w:t>
      </w:r>
      <w:r w:rsidR="00A42308" w:rsidRPr="002D4430">
        <w:rPr>
          <w:rFonts w:ascii="Times New Roman" w:hAnsi="Times New Roman" w:cs="Times New Roman"/>
        </w:rPr>
        <w:t>1</w:t>
      </w:r>
      <w:r w:rsidRPr="002D4430">
        <w:rPr>
          <w:rFonts w:ascii="Times New Roman" w:hAnsi="Times New Roman" w:cs="Times New Roman"/>
        </w:rPr>
        <w:t>: “Our Goals”</w:t>
      </w:r>
    </w:p>
    <w:p w14:paraId="692EEB58" w14:textId="77777777" w:rsidR="000214DF" w:rsidRPr="002D4430" w:rsidRDefault="000214DF" w:rsidP="008C4ED9">
      <w:pPr>
        <w:rPr>
          <w:rFonts w:ascii="Times New Roman" w:hAnsi="Times New Roman" w:cs="Times New Roman"/>
        </w:rPr>
      </w:pPr>
    </w:p>
    <w:p w14:paraId="2C419477" w14:textId="4A90E1DC" w:rsidR="008C4ED9" w:rsidRPr="002D4430" w:rsidRDefault="00000000" w:rsidP="008C4ED9">
      <w:pPr>
        <w:ind w:left="720"/>
        <w:rPr>
          <w:rFonts w:ascii="Times New Roman" w:hAnsi="Times New Roman" w:cs="Times New Roman"/>
        </w:rPr>
      </w:pPr>
      <w:r w:rsidRPr="002D4430">
        <w:rPr>
          <w:rFonts w:ascii="Times New Roman" w:hAnsi="Times New Roman" w:cs="Times New Roman"/>
        </w:rPr>
        <w:t xml:space="preserve">TXNTI will empower non-medical professionals to recognize signs of overdose and how to respond appropriately, including administering Narcan. As bystanders, service industry employees in Texas are suitable for intervention, and they can provide actionable skills that align with the roles of bartenders, servers, staff, and managers. The TXNTI technology allows employees to be immediate responders to individuals in overdose situations. </w:t>
      </w:r>
    </w:p>
    <w:p w14:paraId="146FA0F2" w14:textId="77777777" w:rsidR="008C4ED9" w:rsidRPr="002D4430" w:rsidRDefault="008C4ED9" w:rsidP="008C4ED9">
      <w:pPr>
        <w:ind w:left="720"/>
        <w:rPr>
          <w:rFonts w:ascii="Times New Roman" w:hAnsi="Times New Roman" w:cs="Times New Roman"/>
        </w:rPr>
      </w:pPr>
    </w:p>
    <w:p w14:paraId="174572A1" w14:textId="0096BB41" w:rsidR="008C4ED9" w:rsidRPr="002D4430" w:rsidRDefault="00000000" w:rsidP="008C4ED9">
      <w:pPr>
        <w:rPr>
          <w:rFonts w:ascii="Times New Roman" w:hAnsi="Times New Roman" w:cs="Times New Roman"/>
        </w:rPr>
      </w:pPr>
      <w:r w:rsidRPr="002D4430">
        <w:rPr>
          <w:rFonts w:ascii="Times New Roman" w:hAnsi="Times New Roman" w:cs="Times New Roman"/>
        </w:rPr>
        <w:t>Slide 1</w:t>
      </w:r>
      <w:r w:rsidR="00A42308" w:rsidRPr="002D4430">
        <w:rPr>
          <w:rFonts w:ascii="Times New Roman" w:hAnsi="Times New Roman" w:cs="Times New Roman"/>
        </w:rPr>
        <w:t>2</w:t>
      </w:r>
      <w:r w:rsidRPr="002D4430">
        <w:rPr>
          <w:rFonts w:ascii="Times New Roman" w:hAnsi="Times New Roman" w:cs="Times New Roman"/>
        </w:rPr>
        <w:t>: “</w:t>
      </w:r>
      <w:r w:rsidR="00A42308" w:rsidRPr="002D4430">
        <w:rPr>
          <w:rFonts w:ascii="Times New Roman" w:hAnsi="Times New Roman" w:cs="Times New Roman"/>
        </w:rPr>
        <w:t>TXNTI</w:t>
      </w:r>
      <w:r w:rsidRPr="002D4430">
        <w:rPr>
          <w:rFonts w:ascii="Times New Roman" w:hAnsi="Times New Roman" w:cs="Times New Roman"/>
        </w:rPr>
        <w:t xml:space="preserve"> Market”</w:t>
      </w:r>
    </w:p>
    <w:p w14:paraId="0AFA4CB6" w14:textId="77777777" w:rsidR="008C4ED9" w:rsidRPr="002D4430" w:rsidRDefault="008C4ED9" w:rsidP="008C4ED9">
      <w:pPr>
        <w:rPr>
          <w:rFonts w:ascii="Times New Roman" w:hAnsi="Times New Roman" w:cs="Times New Roman"/>
        </w:rPr>
      </w:pPr>
    </w:p>
    <w:p w14:paraId="50C18CC0" w14:textId="4732979A" w:rsidR="008C4ED9" w:rsidRPr="002D4430" w:rsidRDefault="00000000" w:rsidP="008C4ED9">
      <w:pPr>
        <w:ind w:left="720"/>
        <w:rPr>
          <w:rFonts w:ascii="Times New Roman" w:hAnsi="Times New Roman" w:cs="Times New Roman"/>
        </w:rPr>
      </w:pPr>
      <w:r w:rsidRPr="002D4430">
        <w:rPr>
          <w:rFonts w:ascii="Times New Roman" w:hAnsi="Times New Roman" w:cs="Times New Roman"/>
        </w:rPr>
        <w:t>The stakeholders of this proposal include employees at bars and restaurants, managers, local health department authorities, emergency healthcare professionals, community advocates for overdose prevention, and customers or community members. To meet our stakeholder's needs, we will conduct interviews to understand their training requirements and expectations. All training content will be checked for effectiveness by healthcare professionals to evaluate and administer assessments to participants before and after training. These assessments will compare performance before and after the module to reveal insight into how participants gained new skills.</w:t>
      </w:r>
    </w:p>
    <w:p w14:paraId="7406B4B8" w14:textId="77777777" w:rsidR="008C4ED9" w:rsidRPr="002D4430" w:rsidRDefault="008C4ED9" w:rsidP="008C4ED9">
      <w:pPr>
        <w:rPr>
          <w:rFonts w:ascii="Times New Roman" w:hAnsi="Times New Roman" w:cs="Times New Roman"/>
        </w:rPr>
      </w:pPr>
    </w:p>
    <w:p w14:paraId="0D583788" w14:textId="21057399" w:rsidR="008C4ED9" w:rsidRPr="002D4430" w:rsidRDefault="00000000" w:rsidP="008C4ED9">
      <w:pPr>
        <w:rPr>
          <w:rFonts w:ascii="Times New Roman" w:hAnsi="Times New Roman" w:cs="Times New Roman"/>
        </w:rPr>
      </w:pPr>
      <w:r w:rsidRPr="002D4430">
        <w:rPr>
          <w:rFonts w:ascii="Times New Roman" w:hAnsi="Times New Roman" w:cs="Times New Roman"/>
        </w:rPr>
        <w:t>Slide 1</w:t>
      </w:r>
      <w:r w:rsidR="00A42308" w:rsidRPr="002D4430">
        <w:rPr>
          <w:rFonts w:ascii="Times New Roman" w:hAnsi="Times New Roman" w:cs="Times New Roman"/>
        </w:rPr>
        <w:t>3</w:t>
      </w:r>
      <w:r w:rsidRPr="002D4430">
        <w:rPr>
          <w:rFonts w:ascii="Times New Roman" w:hAnsi="Times New Roman" w:cs="Times New Roman"/>
        </w:rPr>
        <w:t>: “</w:t>
      </w:r>
      <w:r w:rsidR="00426906">
        <w:rPr>
          <w:rFonts w:ascii="Times New Roman" w:hAnsi="Times New Roman" w:cs="Times New Roman"/>
        </w:rPr>
        <w:t>Our Approach</w:t>
      </w:r>
      <w:r w:rsidRPr="002D4430">
        <w:rPr>
          <w:rFonts w:ascii="Times New Roman" w:hAnsi="Times New Roman" w:cs="Times New Roman"/>
        </w:rPr>
        <w:t>”</w:t>
      </w:r>
    </w:p>
    <w:p w14:paraId="380F1C5F" w14:textId="77777777" w:rsidR="008C4ED9" w:rsidRDefault="008C4ED9" w:rsidP="00426906">
      <w:pPr>
        <w:rPr>
          <w:rFonts w:ascii="Times New Roman" w:hAnsi="Times New Roman" w:cs="Times New Roman"/>
        </w:rPr>
      </w:pPr>
    </w:p>
    <w:p w14:paraId="034534AA" w14:textId="2AD6A8A9" w:rsidR="00426906" w:rsidRPr="002D4430" w:rsidRDefault="00426906" w:rsidP="00426906">
      <w:pPr>
        <w:ind w:left="720"/>
        <w:rPr>
          <w:rFonts w:ascii="Times New Roman" w:hAnsi="Times New Roman" w:cs="Times New Roman"/>
        </w:rPr>
      </w:pPr>
      <w:r w:rsidRPr="002D4430">
        <w:rPr>
          <w:rFonts w:ascii="Times New Roman" w:hAnsi="Times New Roman" w:cs="Times New Roman"/>
        </w:rPr>
        <w:t>Demographic data will help our content developers customize TXNTI to make it relevant to each participant.  Completion data will help us set a timeline and identify which participants need support to get the necessary information about recognizing an overdose situation and responding.  Demographic information can also help us ensure broad participation and help us address the needs of employees in the service industry.</w:t>
      </w:r>
    </w:p>
    <w:p w14:paraId="11020386" w14:textId="77777777" w:rsidR="00426906" w:rsidRPr="002D4430" w:rsidRDefault="00426906" w:rsidP="00426906">
      <w:pPr>
        <w:rPr>
          <w:rFonts w:ascii="Times New Roman" w:hAnsi="Times New Roman" w:cs="Times New Roman"/>
        </w:rPr>
      </w:pPr>
    </w:p>
    <w:p w14:paraId="154DF424" w14:textId="02698F05" w:rsidR="00426906" w:rsidRPr="002D4430" w:rsidRDefault="00426906" w:rsidP="00426906">
      <w:pPr>
        <w:ind w:left="720"/>
        <w:rPr>
          <w:rFonts w:ascii="Times New Roman" w:hAnsi="Times New Roman" w:cs="Times New Roman"/>
        </w:rPr>
      </w:pPr>
      <w:r w:rsidRPr="002D4430">
        <w:rPr>
          <w:rFonts w:ascii="Times New Roman" w:hAnsi="Times New Roman" w:cs="Times New Roman"/>
        </w:rPr>
        <w:t xml:space="preserve">All data protection risks will be an ongoing security assessment, which includes ensuring that regulations are </w:t>
      </w:r>
      <w:proofErr w:type="gramStart"/>
      <w:r w:rsidR="002C6377" w:rsidRPr="002D4430">
        <w:rPr>
          <w:rFonts w:ascii="Times New Roman" w:hAnsi="Times New Roman" w:cs="Times New Roman"/>
        </w:rPr>
        <w:t>followed</w:t>
      </w:r>
      <w:proofErr w:type="gramEnd"/>
      <w:r w:rsidRPr="002D4430">
        <w:rPr>
          <w:rFonts w:ascii="Times New Roman" w:hAnsi="Times New Roman" w:cs="Times New Roman"/>
        </w:rPr>
        <w:t xml:space="preserve"> and our IT department's security standards are met. This assessment </w:t>
      </w:r>
      <w:r>
        <w:rPr>
          <w:rFonts w:ascii="Times New Roman" w:hAnsi="Times New Roman" w:cs="Times New Roman"/>
        </w:rPr>
        <w:t>tests</w:t>
      </w:r>
      <w:r w:rsidRPr="002D4430">
        <w:rPr>
          <w:rFonts w:ascii="Times New Roman" w:hAnsi="Times New Roman" w:cs="Times New Roman"/>
        </w:rPr>
        <w:t xml:space="preserve"> performance usability and compatibility with different browsing </w:t>
      </w:r>
      <w:r w:rsidR="007245D6" w:rsidRPr="002D4430">
        <w:rPr>
          <w:rFonts w:ascii="Times New Roman" w:hAnsi="Times New Roman" w:cs="Times New Roman"/>
        </w:rPr>
        <w:t>devices</w:t>
      </w:r>
      <w:r w:rsidR="007245D6">
        <w:rPr>
          <w:rFonts w:ascii="Times New Roman" w:hAnsi="Times New Roman" w:cs="Times New Roman"/>
        </w:rPr>
        <w:t xml:space="preserve"> (</w:t>
      </w:r>
      <w:r w:rsidRPr="00FF2F2B">
        <w:rPr>
          <w:rFonts w:ascii="Times New Roman" w:hAnsi="Times New Roman" w:cs="Times New Roman"/>
        </w:rPr>
        <w:t>Moldovan</w:t>
      </w:r>
      <w:r>
        <w:rPr>
          <w:rFonts w:ascii="Times New Roman" w:hAnsi="Times New Roman" w:cs="Times New Roman"/>
        </w:rPr>
        <w:t>)</w:t>
      </w:r>
      <w:r w:rsidRPr="002D4430">
        <w:rPr>
          <w:rFonts w:ascii="Times New Roman" w:hAnsi="Times New Roman" w:cs="Times New Roman"/>
        </w:rPr>
        <w:t>. After feedback is collected from our test group and improvements are made, our training website will be launched for all bar and restaurant employees to access.</w:t>
      </w:r>
    </w:p>
    <w:p w14:paraId="6B3C2CC3" w14:textId="6A9BC5FE" w:rsidR="00426906" w:rsidRPr="002D4430" w:rsidRDefault="00426906" w:rsidP="00426906">
      <w:pPr>
        <w:rPr>
          <w:rFonts w:ascii="Times New Roman" w:hAnsi="Times New Roman" w:cs="Times New Roman"/>
        </w:rPr>
      </w:pPr>
    </w:p>
    <w:p w14:paraId="05AAABCE" w14:textId="6224FE8E" w:rsidR="008C4ED9" w:rsidRDefault="00000000" w:rsidP="008C4ED9">
      <w:pPr>
        <w:rPr>
          <w:rFonts w:ascii="Times New Roman" w:hAnsi="Times New Roman" w:cs="Times New Roman"/>
        </w:rPr>
      </w:pPr>
      <w:r w:rsidRPr="002D4430">
        <w:rPr>
          <w:rFonts w:ascii="Times New Roman" w:hAnsi="Times New Roman" w:cs="Times New Roman"/>
        </w:rPr>
        <w:t>Slide 1</w:t>
      </w:r>
      <w:r w:rsidR="00916DFD">
        <w:rPr>
          <w:rFonts w:ascii="Times New Roman" w:hAnsi="Times New Roman" w:cs="Times New Roman"/>
        </w:rPr>
        <w:t>4</w:t>
      </w:r>
      <w:r w:rsidRPr="002D4430">
        <w:rPr>
          <w:rFonts w:ascii="Times New Roman" w:hAnsi="Times New Roman" w:cs="Times New Roman"/>
        </w:rPr>
        <w:t xml:space="preserve">: </w:t>
      </w:r>
      <w:r w:rsidR="00426906">
        <w:rPr>
          <w:rFonts w:ascii="Times New Roman" w:hAnsi="Times New Roman" w:cs="Times New Roman"/>
        </w:rPr>
        <w:t>“Plan of Action</w:t>
      </w:r>
      <w:r w:rsidRPr="002D4430">
        <w:rPr>
          <w:rFonts w:ascii="Times New Roman" w:hAnsi="Times New Roman" w:cs="Times New Roman"/>
        </w:rPr>
        <w:t>”</w:t>
      </w:r>
    </w:p>
    <w:p w14:paraId="0AE072C4" w14:textId="77777777" w:rsidR="00F301D2" w:rsidRDefault="00F301D2" w:rsidP="008C4ED9">
      <w:pPr>
        <w:rPr>
          <w:rFonts w:ascii="Times New Roman" w:hAnsi="Times New Roman" w:cs="Times New Roman"/>
        </w:rPr>
      </w:pPr>
    </w:p>
    <w:p w14:paraId="08B3B0C1" w14:textId="1CA17229" w:rsidR="00F301D2" w:rsidRPr="00F301D2" w:rsidRDefault="00F301D2" w:rsidP="00336C1B">
      <w:pPr>
        <w:ind w:left="720"/>
        <w:rPr>
          <w:rFonts w:ascii="Times New Roman" w:hAnsi="Times New Roman" w:cs="Times New Roman"/>
        </w:rPr>
      </w:pPr>
      <w:r w:rsidRPr="00F301D2">
        <w:rPr>
          <w:rFonts w:ascii="Times New Roman" w:hAnsi="Times New Roman" w:cs="Times New Roman"/>
        </w:rPr>
        <w:t>TXNTI is planning a three-year approach to launching our online training program. In the first year, developing TXNTI online would include web development, content creation, and accessibility for a user-friendly platform.  This includes developing educational multimedia content and instructional design for the TXNTI website. Marketing efforts to establish collaboration with other associations will involve promotional materials and presentations to relevant stakeholders (Moldovan</w:t>
      </w:r>
      <w:r w:rsidR="002C6377">
        <w:rPr>
          <w:rFonts w:ascii="Times New Roman" w:hAnsi="Times New Roman" w:cs="Times New Roman"/>
        </w:rPr>
        <w:t>, 2020</w:t>
      </w:r>
      <w:r w:rsidRPr="00F301D2">
        <w:rPr>
          <w:rFonts w:ascii="Times New Roman" w:hAnsi="Times New Roman" w:cs="Times New Roman"/>
        </w:rPr>
        <w:t>).</w:t>
      </w:r>
    </w:p>
    <w:p w14:paraId="709099DA" w14:textId="77777777" w:rsidR="00F301D2" w:rsidRPr="00F301D2" w:rsidRDefault="00F301D2" w:rsidP="00336C1B">
      <w:pPr>
        <w:ind w:left="720"/>
        <w:rPr>
          <w:rFonts w:ascii="Times New Roman" w:hAnsi="Times New Roman" w:cs="Times New Roman"/>
          <w:b/>
          <w:bCs/>
        </w:rPr>
      </w:pPr>
    </w:p>
    <w:p w14:paraId="766B33CF" w14:textId="63FD394A" w:rsidR="00F301D2" w:rsidRPr="00F301D2" w:rsidRDefault="00F301D2" w:rsidP="00336C1B">
      <w:pPr>
        <w:ind w:left="720"/>
        <w:rPr>
          <w:rFonts w:ascii="Times New Roman" w:hAnsi="Times New Roman" w:cs="Times New Roman"/>
        </w:rPr>
      </w:pPr>
      <w:r w:rsidRPr="00F301D2">
        <w:rPr>
          <w:rFonts w:ascii="Times New Roman" w:hAnsi="Times New Roman" w:cs="Times New Roman"/>
        </w:rPr>
        <w:t xml:space="preserve">Resources will be allocated to marketing to service industry employees to enroll in TXNTI, including promotional events and online campaigns. Once TXNTI has launched, </w:t>
      </w:r>
      <w:r w:rsidRPr="00F301D2">
        <w:rPr>
          <w:rFonts w:ascii="Times New Roman" w:hAnsi="Times New Roman" w:cs="Times New Roman"/>
        </w:rPr>
        <w:lastRenderedPageBreak/>
        <w:t>enrollment will be tracked and verified using technology to manage user progress. A budget for surveys and feedback collection is needed for input to improve TXNTI.</w:t>
      </w:r>
    </w:p>
    <w:p w14:paraId="09AF7088" w14:textId="77777777" w:rsidR="00F301D2" w:rsidRPr="00F301D2" w:rsidRDefault="00F301D2" w:rsidP="00336C1B">
      <w:pPr>
        <w:ind w:left="720"/>
        <w:rPr>
          <w:rFonts w:ascii="Times New Roman" w:hAnsi="Times New Roman" w:cs="Times New Roman"/>
        </w:rPr>
      </w:pPr>
    </w:p>
    <w:p w14:paraId="2A7CCD47" w14:textId="77777777" w:rsidR="00F301D2" w:rsidRPr="00F301D2" w:rsidRDefault="00F301D2" w:rsidP="00336C1B">
      <w:pPr>
        <w:ind w:left="720"/>
        <w:rPr>
          <w:rFonts w:ascii="Times New Roman" w:hAnsi="Times New Roman" w:cs="Times New Roman"/>
        </w:rPr>
      </w:pPr>
      <w:r w:rsidRPr="00F301D2">
        <w:rPr>
          <w:rFonts w:ascii="Times New Roman" w:hAnsi="Times New Roman" w:cs="Times New Roman"/>
        </w:rPr>
        <w:t>An allocation of funds for purchasing and distributing Narcan kits to employees who complete the program includes the cost of Narcan, packaging, and distribution.</w:t>
      </w:r>
    </w:p>
    <w:p w14:paraId="10DBD54B" w14:textId="307F569B" w:rsidR="00F301D2" w:rsidRPr="00F301D2" w:rsidRDefault="00F301D2" w:rsidP="00336C1B">
      <w:pPr>
        <w:ind w:left="720"/>
        <w:rPr>
          <w:rFonts w:ascii="Times New Roman" w:hAnsi="Times New Roman" w:cs="Times New Roman"/>
        </w:rPr>
      </w:pPr>
      <w:r w:rsidRPr="00F301D2">
        <w:rPr>
          <w:rFonts w:ascii="Times New Roman" w:hAnsi="Times New Roman" w:cs="Times New Roman"/>
        </w:rPr>
        <w:t>During the second year of development, TXNTI will allocate funds to increase the number of service industry participants and include additional efforts to promote TXNTI and attract more participants. Additionally, we will develop a refresher course to retain skills learned in the training module and track employee performance in the refresher course.</w:t>
      </w:r>
    </w:p>
    <w:p w14:paraId="5C925012" w14:textId="77777777" w:rsidR="00F301D2" w:rsidRPr="00F301D2" w:rsidRDefault="00F301D2" w:rsidP="00336C1B">
      <w:pPr>
        <w:ind w:left="720"/>
        <w:rPr>
          <w:rFonts w:ascii="Times New Roman" w:hAnsi="Times New Roman" w:cs="Times New Roman"/>
        </w:rPr>
      </w:pPr>
    </w:p>
    <w:p w14:paraId="7416BAB9" w14:textId="77777777" w:rsidR="00F301D2" w:rsidRPr="00F301D2" w:rsidRDefault="00F301D2" w:rsidP="00336C1B">
      <w:pPr>
        <w:ind w:left="720"/>
        <w:rPr>
          <w:rFonts w:ascii="Times New Roman" w:hAnsi="Times New Roman" w:cs="Times New Roman"/>
        </w:rPr>
      </w:pPr>
      <w:r w:rsidRPr="00F301D2">
        <w:rPr>
          <w:rFonts w:ascii="Times New Roman" w:hAnsi="Times New Roman" w:cs="Times New Roman"/>
        </w:rPr>
        <w:t>For evaluation and sustainability allocations in the third year, funding will be used to hire external evaluators to collect data, write grants for future program funding, and develop additional partnerships.  Data analysis tools used for feedback and improvements will require budget allocation to complete the summary report of the TXNTI achievements.</w:t>
      </w:r>
    </w:p>
    <w:p w14:paraId="27063289" w14:textId="77777777" w:rsidR="00F301D2" w:rsidRPr="00F301D2" w:rsidRDefault="00F301D2" w:rsidP="00336C1B">
      <w:pPr>
        <w:ind w:left="720"/>
        <w:rPr>
          <w:rFonts w:ascii="Times New Roman" w:hAnsi="Times New Roman" w:cs="Times New Roman"/>
        </w:rPr>
      </w:pPr>
    </w:p>
    <w:p w14:paraId="41486385" w14:textId="53067036" w:rsidR="00F301D2" w:rsidRPr="00F301D2" w:rsidRDefault="00F301D2" w:rsidP="00336C1B">
      <w:pPr>
        <w:ind w:left="720"/>
        <w:rPr>
          <w:rFonts w:ascii="Times New Roman" w:hAnsi="Times New Roman" w:cs="Times New Roman"/>
        </w:rPr>
      </w:pPr>
      <w:r w:rsidRPr="00F301D2">
        <w:rPr>
          <w:rFonts w:ascii="Times New Roman" w:hAnsi="Times New Roman" w:cs="Times New Roman"/>
        </w:rPr>
        <w:t>Resources for organizing the community events will be allocated, including venue renting, publicity materials, and speaker fees.  This investment fosters the awareness of overdoses.</w:t>
      </w:r>
    </w:p>
    <w:p w14:paraId="2106DD8F" w14:textId="77777777" w:rsidR="008C4ED9" w:rsidRPr="00F301D2" w:rsidRDefault="008C4ED9" w:rsidP="00336C1B">
      <w:pPr>
        <w:ind w:left="720"/>
        <w:rPr>
          <w:rFonts w:ascii="Times New Roman" w:hAnsi="Times New Roman" w:cs="Times New Roman"/>
        </w:rPr>
      </w:pPr>
    </w:p>
    <w:p w14:paraId="4103398F" w14:textId="7071615A" w:rsidR="008C4ED9" w:rsidRDefault="00000000" w:rsidP="008C4ED9">
      <w:pPr>
        <w:rPr>
          <w:rFonts w:ascii="Times New Roman" w:hAnsi="Times New Roman" w:cs="Times New Roman"/>
        </w:rPr>
      </w:pPr>
      <w:r w:rsidRPr="002D4430">
        <w:rPr>
          <w:rFonts w:ascii="Times New Roman" w:hAnsi="Times New Roman" w:cs="Times New Roman"/>
        </w:rPr>
        <w:t>Slide 1</w:t>
      </w:r>
      <w:r w:rsidR="00A42308" w:rsidRPr="002D4430">
        <w:rPr>
          <w:rFonts w:ascii="Times New Roman" w:hAnsi="Times New Roman" w:cs="Times New Roman"/>
        </w:rPr>
        <w:t>5</w:t>
      </w:r>
      <w:r w:rsidRPr="002D4430">
        <w:rPr>
          <w:rFonts w:ascii="Times New Roman" w:hAnsi="Times New Roman" w:cs="Times New Roman"/>
        </w:rPr>
        <w:t>: SWOT</w:t>
      </w:r>
    </w:p>
    <w:p w14:paraId="54802489" w14:textId="77777777" w:rsidR="00F301D2" w:rsidRPr="002D4430" w:rsidRDefault="00F301D2" w:rsidP="008C4ED9">
      <w:pPr>
        <w:rPr>
          <w:rFonts w:ascii="Times New Roman" w:hAnsi="Times New Roman" w:cs="Times New Roman"/>
        </w:rPr>
      </w:pPr>
    </w:p>
    <w:p w14:paraId="1250FE5A" w14:textId="195B6746" w:rsidR="008C4ED9" w:rsidRPr="002D4430" w:rsidRDefault="002C6377" w:rsidP="00426906">
      <w:pPr>
        <w:ind w:left="720"/>
        <w:rPr>
          <w:rFonts w:ascii="Times New Roman" w:hAnsi="Times New Roman" w:cs="Times New Roman"/>
        </w:rPr>
      </w:pPr>
      <w:r>
        <w:rPr>
          <w:rFonts w:ascii="Times New Roman" w:hAnsi="Times New Roman" w:cs="Times New Roman"/>
        </w:rPr>
        <w:t xml:space="preserve">A </w:t>
      </w:r>
      <w:r w:rsidR="00000000" w:rsidRPr="002D4430">
        <w:rPr>
          <w:rFonts w:ascii="Times New Roman" w:hAnsi="Times New Roman" w:cs="Times New Roman"/>
        </w:rPr>
        <w:t xml:space="preserve">SWOT </w:t>
      </w:r>
      <w:r>
        <w:rPr>
          <w:rFonts w:ascii="Times New Roman" w:hAnsi="Times New Roman" w:cs="Times New Roman"/>
        </w:rPr>
        <w:t xml:space="preserve">chart is a way to measure the </w:t>
      </w:r>
      <w:r w:rsidR="00000000" w:rsidRPr="002D4430">
        <w:rPr>
          <w:rFonts w:ascii="Times New Roman" w:hAnsi="Times New Roman" w:cs="Times New Roman"/>
        </w:rPr>
        <w:t>strengths, weaknesses, opportunities, and threats</w:t>
      </w:r>
      <w:r>
        <w:rPr>
          <w:rFonts w:ascii="Times New Roman" w:hAnsi="Times New Roman" w:cs="Times New Roman"/>
        </w:rPr>
        <w:t xml:space="preserve"> of a proposed project. SWOT </w:t>
      </w:r>
      <w:r w:rsidR="00000000" w:rsidRPr="002D4430">
        <w:rPr>
          <w:rFonts w:ascii="Times New Roman" w:hAnsi="Times New Roman" w:cs="Times New Roman"/>
        </w:rPr>
        <w:t>analysis is a method for identifying and analyzing internal strengths and weaknesses and external opportunities and threats that shape current and future operations and help develop strategic goals (</w:t>
      </w:r>
      <w:r w:rsidR="00000000" w:rsidRPr="002C6377">
        <w:rPr>
          <w:rFonts w:ascii="Times New Roman" w:hAnsi="Times New Roman" w:cs="Times New Roman"/>
          <w:i/>
          <w:iCs/>
        </w:rPr>
        <w:t>What Is SWOT Analysis with Reference?</w:t>
      </w:r>
      <w:r w:rsidR="00000000" w:rsidRPr="002D4430">
        <w:rPr>
          <w:rFonts w:ascii="Times New Roman" w:hAnsi="Times New Roman" w:cs="Times New Roman"/>
        </w:rPr>
        <w:t xml:space="preserve"> – Replicadb4.Com).</w:t>
      </w:r>
    </w:p>
    <w:p w14:paraId="32F35CB0" w14:textId="77777777" w:rsidR="008C4ED9" w:rsidRPr="002D4430" w:rsidRDefault="008C4ED9" w:rsidP="00426906">
      <w:pPr>
        <w:ind w:left="720"/>
        <w:rPr>
          <w:rFonts w:ascii="Times New Roman" w:hAnsi="Times New Roman" w:cs="Times New Roman"/>
        </w:rPr>
      </w:pPr>
    </w:p>
    <w:p w14:paraId="16FFE196" w14:textId="5AEA1764" w:rsidR="008C4ED9" w:rsidRPr="002D4430" w:rsidRDefault="00000000" w:rsidP="00916DFD">
      <w:pPr>
        <w:ind w:firstLine="720"/>
        <w:rPr>
          <w:rFonts w:ascii="Times New Roman" w:hAnsi="Times New Roman" w:cs="Times New Roman"/>
        </w:rPr>
      </w:pPr>
      <w:r w:rsidRPr="003D5F81">
        <w:rPr>
          <w:rFonts w:ascii="Times New Roman" w:hAnsi="Times New Roman" w:cs="Times New Roman"/>
          <w:u w:val="single"/>
        </w:rPr>
        <w:t>S</w:t>
      </w:r>
      <w:r w:rsidR="007711BD" w:rsidRPr="003D5F81">
        <w:rPr>
          <w:rFonts w:ascii="Times New Roman" w:hAnsi="Times New Roman" w:cs="Times New Roman"/>
          <w:u w:val="single"/>
        </w:rPr>
        <w:t>ome of the s</w:t>
      </w:r>
      <w:r w:rsidRPr="003D5F81">
        <w:rPr>
          <w:rFonts w:ascii="Times New Roman" w:hAnsi="Times New Roman" w:cs="Times New Roman"/>
          <w:u w:val="single"/>
        </w:rPr>
        <w:t>trengths of TXNTI are</w:t>
      </w:r>
      <w:r w:rsidRPr="002D4430">
        <w:rPr>
          <w:rFonts w:ascii="Times New Roman" w:hAnsi="Times New Roman" w:cs="Times New Roman"/>
        </w:rPr>
        <w:t xml:space="preserve">: </w:t>
      </w:r>
    </w:p>
    <w:p w14:paraId="37B1A91D" w14:textId="51E275C8" w:rsidR="008C4ED9" w:rsidRDefault="00000000" w:rsidP="00916DFD">
      <w:pPr>
        <w:numPr>
          <w:ilvl w:val="1"/>
          <w:numId w:val="1"/>
        </w:numPr>
        <w:tabs>
          <w:tab w:val="clear" w:pos="1440"/>
          <w:tab w:val="num" w:pos="720"/>
        </w:tabs>
        <w:ind w:left="720"/>
        <w:rPr>
          <w:rFonts w:ascii="Times New Roman" w:hAnsi="Times New Roman" w:cs="Times New Roman"/>
        </w:rPr>
      </w:pPr>
      <w:r w:rsidRPr="002D4430">
        <w:rPr>
          <w:rFonts w:ascii="Times New Roman" w:hAnsi="Times New Roman" w:cs="Times New Roman"/>
        </w:rPr>
        <w:t>Teaching Life-Saving Skills</w:t>
      </w:r>
    </w:p>
    <w:p w14:paraId="22F36236" w14:textId="73514C33" w:rsidR="002C6377" w:rsidRPr="002D4430" w:rsidRDefault="002C6377" w:rsidP="002C6377">
      <w:pPr>
        <w:numPr>
          <w:ilvl w:val="2"/>
          <w:numId w:val="1"/>
        </w:numPr>
        <w:rPr>
          <w:rFonts w:ascii="Times New Roman" w:hAnsi="Times New Roman" w:cs="Times New Roman"/>
        </w:rPr>
      </w:pPr>
      <w:r>
        <w:rPr>
          <w:rFonts w:ascii="Times New Roman" w:hAnsi="Times New Roman" w:cs="Times New Roman"/>
        </w:rPr>
        <w:t>Our program can build knowledge and empower employees from various backgrounds to intervene in overdose situations.</w:t>
      </w:r>
    </w:p>
    <w:p w14:paraId="35B18C5C" w14:textId="5B322692" w:rsidR="008C4ED9" w:rsidRDefault="007711BD" w:rsidP="00916DFD">
      <w:pPr>
        <w:numPr>
          <w:ilvl w:val="1"/>
          <w:numId w:val="1"/>
        </w:numPr>
        <w:tabs>
          <w:tab w:val="clear" w:pos="1440"/>
          <w:tab w:val="num" w:pos="720"/>
        </w:tabs>
        <w:ind w:left="720"/>
        <w:rPr>
          <w:rFonts w:ascii="Times New Roman" w:hAnsi="Times New Roman" w:cs="Times New Roman"/>
        </w:rPr>
      </w:pPr>
      <w:r>
        <w:rPr>
          <w:rFonts w:ascii="Times New Roman" w:hAnsi="Times New Roman" w:cs="Times New Roman"/>
        </w:rPr>
        <w:t>An Accessible Training Program</w:t>
      </w:r>
    </w:p>
    <w:p w14:paraId="42F47A15" w14:textId="37E80B28" w:rsidR="002C6377" w:rsidRPr="002D4430" w:rsidRDefault="002C6377" w:rsidP="002C6377">
      <w:pPr>
        <w:numPr>
          <w:ilvl w:val="2"/>
          <w:numId w:val="1"/>
        </w:numPr>
        <w:rPr>
          <w:rFonts w:ascii="Times New Roman" w:hAnsi="Times New Roman" w:cs="Times New Roman"/>
        </w:rPr>
      </w:pPr>
      <w:r>
        <w:rPr>
          <w:rFonts w:ascii="Times New Roman" w:hAnsi="Times New Roman" w:cs="Times New Roman"/>
        </w:rPr>
        <w:t xml:space="preserve">Our training will utilize user-friendly materials, </w:t>
      </w:r>
      <w:r w:rsidR="007711BD">
        <w:rPr>
          <w:rFonts w:ascii="Times New Roman" w:hAnsi="Times New Roman" w:cs="Times New Roman"/>
        </w:rPr>
        <w:t>resources,</w:t>
      </w:r>
      <w:r>
        <w:rPr>
          <w:rFonts w:ascii="Times New Roman" w:hAnsi="Times New Roman" w:cs="Times New Roman"/>
        </w:rPr>
        <w:t xml:space="preserve"> and </w:t>
      </w:r>
      <w:r w:rsidR="007711BD">
        <w:rPr>
          <w:rFonts w:ascii="Times New Roman" w:hAnsi="Times New Roman" w:cs="Times New Roman"/>
        </w:rPr>
        <w:t>hands-on</w:t>
      </w:r>
      <w:r>
        <w:rPr>
          <w:rFonts w:ascii="Times New Roman" w:hAnsi="Times New Roman" w:cs="Times New Roman"/>
        </w:rPr>
        <w:t xml:space="preserve"> content to accommodate different learning styles</w:t>
      </w:r>
      <w:r w:rsidR="007711BD">
        <w:rPr>
          <w:rFonts w:ascii="Times New Roman" w:hAnsi="Times New Roman" w:cs="Times New Roman"/>
        </w:rPr>
        <w:t>.</w:t>
      </w:r>
      <w:r>
        <w:rPr>
          <w:rFonts w:ascii="Times New Roman" w:hAnsi="Times New Roman" w:cs="Times New Roman"/>
        </w:rPr>
        <w:t xml:space="preserve"> </w:t>
      </w:r>
    </w:p>
    <w:p w14:paraId="7762828E" w14:textId="77777777" w:rsidR="008C4ED9" w:rsidRDefault="00000000" w:rsidP="00916DFD">
      <w:pPr>
        <w:numPr>
          <w:ilvl w:val="1"/>
          <w:numId w:val="1"/>
        </w:numPr>
        <w:tabs>
          <w:tab w:val="clear" w:pos="1440"/>
          <w:tab w:val="num" w:pos="720"/>
        </w:tabs>
        <w:ind w:left="720"/>
        <w:rPr>
          <w:rFonts w:ascii="Times New Roman" w:hAnsi="Times New Roman" w:cs="Times New Roman"/>
        </w:rPr>
      </w:pPr>
      <w:r w:rsidRPr="002D4430">
        <w:rPr>
          <w:rFonts w:ascii="Times New Roman" w:hAnsi="Times New Roman" w:cs="Times New Roman"/>
        </w:rPr>
        <w:t>Appropriate delivery of Content</w:t>
      </w:r>
    </w:p>
    <w:p w14:paraId="6E092585" w14:textId="4DB5D53E" w:rsidR="007711BD" w:rsidRPr="002D4430" w:rsidRDefault="007711BD" w:rsidP="007711BD">
      <w:pPr>
        <w:numPr>
          <w:ilvl w:val="2"/>
          <w:numId w:val="1"/>
        </w:numPr>
        <w:rPr>
          <w:rFonts w:ascii="Times New Roman" w:hAnsi="Times New Roman" w:cs="Times New Roman"/>
        </w:rPr>
      </w:pPr>
      <w:r>
        <w:rPr>
          <w:rFonts w:ascii="Times New Roman" w:hAnsi="Times New Roman" w:cs="Times New Roman"/>
        </w:rPr>
        <w:t>T</w:t>
      </w:r>
      <w:r>
        <w:rPr>
          <w:rFonts w:ascii="Times New Roman" w:hAnsi="Times New Roman" w:cs="Times New Roman"/>
        </w:rPr>
        <w:t>his program will give individuals the tools to administer Narcan and promote a culture of responsiveness in our community.</w:t>
      </w:r>
    </w:p>
    <w:p w14:paraId="6B9B93FD" w14:textId="77777777" w:rsidR="007711BD" w:rsidRPr="002D4430" w:rsidRDefault="007711BD" w:rsidP="007711BD">
      <w:pPr>
        <w:rPr>
          <w:rFonts w:ascii="Times New Roman" w:hAnsi="Times New Roman" w:cs="Times New Roman"/>
        </w:rPr>
      </w:pPr>
    </w:p>
    <w:p w14:paraId="1D84443B" w14:textId="77777777" w:rsidR="008C4ED9" w:rsidRPr="002D4430" w:rsidRDefault="008C4ED9" w:rsidP="00916DFD">
      <w:pPr>
        <w:rPr>
          <w:rFonts w:ascii="Times New Roman" w:hAnsi="Times New Roman" w:cs="Times New Roman"/>
        </w:rPr>
      </w:pPr>
    </w:p>
    <w:p w14:paraId="5AAF2FBB" w14:textId="5CD1B2E3" w:rsidR="008C4ED9" w:rsidRPr="003D5F81" w:rsidRDefault="00000000" w:rsidP="00916DFD">
      <w:pPr>
        <w:ind w:firstLine="720"/>
        <w:rPr>
          <w:rFonts w:ascii="Times New Roman" w:hAnsi="Times New Roman" w:cs="Times New Roman"/>
          <w:u w:val="single"/>
        </w:rPr>
      </w:pPr>
      <w:r w:rsidRPr="003D5F81">
        <w:rPr>
          <w:rFonts w:ascii="Times New Roman" w:hAnsi="Times New Roman" w:cs="Times New Roman"/>
          <w:u w:val="single"/>
        </w:rPr>
        <w:t>Weaknesses could include:</w:t>
      </w:r>
    </w:p>
    <w:p w14:paraId="5B8918EE" w14:textId="77777777" w:rsidR="008C4ED9" w:rsidRDefault="00000000" w:rsidP="00916DFD">
      <w:pPr>
        <w:numPr>
          <w:ilvl w:val="1"/>
          <w:numId w:val="2"/>
        </w:numPr>
        <w:tabs>
          <w:tab w:val="clear" w:pos="1440"/>
          <w:tab w:val="num" w:pos="720"/>
        </w:tabs>
        <w:ind w:left="720"/>
        <w:rPr>
          <w:rFonts w:ascii="Times New Roman" w:hAnsi="Times New Roman" w:cs="Times New Roman"/>
        </w:rPr>
      </w:pPr>
      <w:r w:rsidRPr="002D4430">
        <w:rPr>
          <w:rFonts w:ascii="Times New Roman" w:hAnsi="Times New Roman" w:cs="Times New Roman"/>
        </w:rPr>
        <w:t>Technical Barriers</w:t>
      </w:r>
    </w:p>
    <w:p w14:paraId="76199501" w14:textId="010889FB" w:rsidR="007711BD" w:rsidRPr="002D4430" w:rsidRDefault="007711BD" w:rsidP="007711BD">
      <w:pPr>
        <w:numPr>
          <w:ilvl w:val="2"/>
          <w:numId w:val="2"/>
        </w:numPr>
        <w:rPr>
          <w:rFonts w:ascii="Times New Roman" w:hAnsi="Times New Roman" w:cs="Times New Roman"/>
        </w:rPr>
      </w:pPr>
      <w:r>
        <w:rPr>
          <w:rFonts w:ascii="Times New Roman" w:hAnsi="Times New Roman" w:cs="Times New Roman"/>
        </w:rPr>
        <w:t xml:space="preserve">There could be a delay in feedback due to technical issues that could hinder the learning process, and that may lead to the development of incorrect techniques.  </w:t>
      </w:r>
    </w:p>
    <w:p w14:paraId="45E9BFCE" w14:textId="44C4EBAB" w:rsidR="007711BD" w:rsidRPr="007711BD" w:rsidRDefault="00000000" w:rsidP="007711BD">
      <w:pPr>
        <w:numPr>
          <w:ilvl w:val="1"/>
          <w:numId w:val="2"/>
        </w:numPr>
        <w:tabs>
          <w:tab w:val="clear" w:pos="1440"/>
          <w:tab w:val="num" w:pos="720"/>
        </w:tabs>
        <w:ind w:left="720"/>
        <w:rPr>
          <w:rFonts w:ascii="Times New Roman" w:hAnsi="Times New Roman" w:cs="Times New Roman"/>
        </w:rPr>
      </w:pPr>
      <w:r w:rsidRPr="002D4430">
        <w:rPr>
          <w:rFonts w:ascii="Times New Roman" w:hAnsi="Times New Roman" w:cs="Times New Roman"/>
        </w:rPr>
        <w:t>Lack of Hands-On Training</w:t>
      </w:r>
    </w:p>
    <w:p w14:paraId="26BEE43A" w14:textId="3ABB5B4B" w:rsidR="007711BD" w:rsidRDefault="007711BD" w:rsidP="007711BD">
      <w:pPr>
        <w:numPr>
          <w:ilvl w:val="2"/>
          <w:numId w:val="2"/>
        </w:numPr>
        <w:rPr>
          <w:rFonts w:ascii="Times New Roman" w:hAnsi="Times New Roman" w:cs="Times New Roman"/>
        </w:rPr>
      </w:pPr>
      <w:r>
        <w:rPr>
          <w:rFonts w:ascii="Times New Roman" w:hAnsi="Times New Roman" w:cs="Times New Roman"/>
        </w:rPr>
        <w:lastRenderedPageBreak/>
        <w:t xml:space="preserve">Online training programs may need help to provide the same level of hands-on interactivity as in-person training.  </w:t>
      </w:r>
    </w:p>
    <w:p w14:paraId="59253B71" w14:textId="22CF32BE" w:rsidR="007711BD" w:rsidRPr="002D4430" w:rsidRDefault="007711BD" w:rsidP="007711BD">
      <w:pPr>
        <w:numPr>
          <w:ilvl w:val="2"/>
          <w:numId w:val="2"/>
        </w:numPr>
        <w:rPr>
          <w:rFonts w:ascii="Times New Roman" w:hAnsi="Times New Roman" w:cs="Times New Roman"/>
        </w:rPr>
      </w:pPr>
      <w:r>
        <w:rPr>
          <w:rFonts w:ascii="Times New Roman" w:hAnsi="Times New Roman" w:cs="Times New Roman"/>
        </w:rPr>
        <w:t>Our training program is well-designed and will incorporate interactive elements, provide realistic simulations, and integrate in-person workshops to enhance the effectiveness of developing the practical skill of Narcan administration.</w:t>
      </w:r>
    </w:p>
    <w:p w14:paraId="584A6381" w14:textId="77777777" w:rsidR="008C4ED9" w:rsidRPr="002D4430" w:rsidRDefault="008C4ED9" w:rsidP="00916DFD">
      <w:pPr>
        <w:rPr>
          <w:rFonts w:ascii="Times New Roman" w:hAnsi="Times New Roman" w:cs="Times New Roman"/>
        </w:rPr>
      </w:pPr>
    </w:p>
    <w:p w14:paraId="43E6AFC8" w14:textId="3564C41A" w:rsidR="008C4ED9" w:rsidRPr="003D5F81" w:rsidRDefault="00000000" w:rsidP="00916DFD">
      <w:pPr>
        <w:ind w:firstLine="720"/>
        <w:rPr>
          <w:rFonts w:ascii="Times New Roman" w:hAnsi="Times New Roman" w:cs="Times New Roman"/>
          <w:u w:val="single"/>
        </w:rPr>
      </w:pPr>
      <w:r w:rsidRPr="003D5F81">
        <w:rPr>
          <w:rFonts w:ascii="Times New Roman" w:hAnsi="Times New Roman" w:cs="Times New Roman"/>
          <w:u w:val="single"/>
        </w:rPr>
        <w:t xml:space="preserve">Opportunities include: </w:t>
      </w:r>
    </w:p>
    <w:p w14:paraId="0322EAC7" w14:textId="37FA207F" w:rsidR="008C4ED9" w:rsidRDefault="007711BD" w:rsidP="00916DFD">
      <w:pPr>
        <w:numPr>
          <w:ilvl w:val="1"/>
          <w:numId w:val="3"/>
        </w:numPr>
        <w:tabs>
          <w:tab w:val="clear" w:pos="1440"/>
          <w:tab w:val="num" w:pos="720"/>
        </w:tabs>
        <w:ind w:left="720"/>
        <w:rPr>
          <w:rFonts w:ascii="Times New Roman" w:hAnsi="Times New Roman" w:cs="Times New Roman"/>
        </w:rPr>
      </w:pPr>
      <w:r>
        <w:rPr>
          <w:rFonts w:ascii="Times New Roman" w:hAnsi="Times New Roman" w:cs="Times New Roman"/>
        </w:rPr>
        <w:t>Our p</w:t>
      </w:r>
      <w:r w:rsidR="00000000" w:rsidRPr="002D4430">
        <w:rPr>
          <w:rFonts w:ascii="Times New Roman" w:hAnsi="Times New Roman" w:cs="Times New Roman"/>
        </w:rPr>
        <w:t>rogram Has Widespread Implementation</w:t>
      </w:r>
    </w:p>
    <w:p w14:paraId="304F1D02" w14:textId="5A38339D" w:rsidR="007711BD" w:rsidRDefault="006C574A" w:rsidP="007711BD">
      <w:pPr>
        <w:numPr>
          <w:ilvl w:val="2"/>
          <w:numId w:val="3"/>
        </w:numPr>
        <w:rPr>
          <w:rFonts w:ascii="Times New Roman" w:hAnsi="Times New Roman" w:cs="Times New Roman"/>
        </w:rPr>
      </w:pPr>
      <w:r>
        <w:rPr>
          <w:rFonts w:ascii="Times New Roman" w:hAnsi="Times New Roman" w:cs="Times New Roman"/>
        </w:rPr>
        <w:t>The TXNTI program will increase the chances of a positive outcome because it will create a network of individuals ready to respond to overdoses.</w:t>
      </w:r>
    </w:p>
    <w:p w14:paraId="40F310F3" w14:textId="308327BC" w:rsidR="006C574A" w:rsidRPr="002D4430" w:rsidRDefault="006C574A" w:rsidP="007711BD">
      <w:pPr>
        <w:numPr>
          <w:ilvl w:val="2"/>
          <w:numId w:val="3"/>
        </w:numPr>
        <w:rPr>
          <w:rFonts w:ascii="Times New Roman" w:hAnsi="Times New Roman" w:cs="Times New Roman"/>
        </w:rPr>
      </w:pPr>
      <w:r>
        <w:rPr>
          <w:rFonts w:ascii="Times New Roman" w:hAnsi="Times New Roman" w:cs="Times New Roman"/>
        </w:rPr>
        <w:t>The cost of training will outweigh the potential savings in healthcare expenses associated with emergency room visits.</w:t>
      </w:r>
    </w:p>
    <w:p w14:paraId="6D957363" w14:textId="77777777" w:rsidR="008C4ED9" w:rsidRDefault="00000000" w:rsidP="00916DFD">
      <w:pPr>
        <w:numPr>
          <w:ilvl w:val="1"/>
          <w:numId w:val="3"/>
        </w:numPr>
        <w:tabs>
          <w:tab w:val="clear" w:pos="1440"/>
          <w:tab w:val="num" w:pos="720"/>
        </w:tabs>
        <w:ind w:left="720"/>
        <w:rPr>
          <w:rFonts w:ascii="Times New Roman" w:hAnsi="Times New Roman" w:cs="Times New Roman"/>
        </w:rPr>
      </w:pPr>
      <w:r w:rsidRPr="002D4430">
        <w:rPr>
          <w:rFonts w:ascii="Times New Roman" w:hAnsi="Times New Roman" w:cs="Times New Roman"/>
        </w:rPr>
        <w:t>Integration With Other Employee Training</w:t>
      </w:r>
    </w:p>
    <w:p w14:paraId="45DAC2AE" w14:textId="3A5B35B6" w:rsidR="006C574A" w:rsidRDefault="006C574A" w:rsidP="006C574A">
      <w:pPr>
        <w:numPr>
          <w:ilvl w:val="2"/>
          <w:numId w:val="3"/>
        </w:numPr>
        <w:rPr>
          <w:rFonts w:ascii="Times New Roman" w:hAnsi="Times New Roman" w:cs="Times New Roman"/>
        </w:rPr>
      </w:pPr>
      <w:r>
        <w:rPr>
          <w:rFonts w:ascii="Times New Roman" w:hAnsi="Times New Roman" w:cs="Times New Roman"/>
        </w:rPr>
        <w:t>Overdose recognition and response training should be a standard component of the onboarding process for new bar and restaurant employees to ensure the staff is equipped with the necessary skills.</w:t>
      </w:r>
    </w:p>
    <w:p w14:paraId="77C2C7B2" w14:textId="3BCA1C17" w:rsidR="006C574A" w:rsidRPr="002D4430" w:rsidRDefault="006C574A" w:rsidP="006C574A">
      <w:pPr>
        <w:numPr>
          <w:ilvl w:val="2"/>
          <w:numId w:val="3"/>
        </w:numPr>
        <w:rPr>
          <w:rFonts w:ascii="Times New Roman" w:hAnsi="Times New Roman" w:cs="Times New Roman"/>
        </w:rPr>
      </w:pPr>
      <w:r>
        <w:rPr>
          <w:rFonts w:ascii="Times New Roman" w:hAnsi="Times New Roman" w:cs="Times New Roman"/>
        </w:rPr>
        <w:t>Our training program should not be a one-time event.  We aim to implement refresher courses to reinforce knowledge and address updated guidelines to help maintain a high level of readiness in the service industry.</w:t>
      </w:r>
    </w:p>
    <w:p w14:paraId="7B5A61B1" w14:textId="77777777" w:rsidR="008C4ED9" w:rsidRPr="002D4430" w:rsidRDefault="008C4ED9" w:rsidP="006C574A">
      <w:pPr>
        <w:ind w:left="1440"/>
        <w:rPr>
          <w:rFonts w:ascii="Times New Roman" w:hAnsi="Times New Roman" w:cs="Times New Roman"/>
        </w:rPr>
      </w:pPr>
    </w:p>
    <w:p w14:paraId="7A224023" w14:textId="17E552DD" w:rsidR="008C4ED9" w:rsidRPr="003D5F81" w:rsidRDefault="00000000" w:rsidP="00916DFD">
      <w:pPr>
        <w:ind w:firstLine="720"/>
        <w:rPr>
          <w:rFonts w:ascii="Times New Roman" w:hAnsi="Times New Roman" w:cs="Times New Roman"/>
          <w:u w:val="single"/>
        </w:rPr>
      </w:pPr>
      <w:r w:rsidRPr="003D5F81">
        <w:rPr>
          <w:rFonts w:ascii="Times New Roman" w:hAnsi="Times New Roman" w:cs="Times New Roman"/>
          <w:u w:val="single"/>
        </w:rPr>
        <w:t xml:space="preserve">Threats include: </w:t>
      </w:r>
    </w:p>
    <w:p w14:paraId="23C8A2E3" w14:textId="77777777" w:rsidR="008C4ED9" w:rsidRDefault="00000000" w:rsidP="00916DFD">
      <w:pPr>
        <w:numPr>
          <w:ilvl w:val="1"/>
          <w:numId w:val="4"/>
        </w:numPr>
        <w:tabs>
          <w:tab w:val="clear" w:pos="1440"/>
          <w:tab w:val="num" w:pos="720"/>
        </w:tabs>
        <w:ind w:left="720"/>
        <w:rPr>
          <w:rFonts w:ascii="Times New Roman" w:hAnsi="Times New Roman" w:cs="Times New Roman"/>
        </w:rPr>
      </w:pPr>
      <w:r w:rsidRPr="002D4430">
        <w:rPr>
          <w:rFonts w:ascii="Times New Roman" w:hAnsi="Times New Roman" w:cs="Times New Roman"/>
        </w:rPr>
        <w:t>Employee Resistance</w:t>
      </w:r>
    </w:p>
    <w:p w14:paraId="671CCDEA" w14:textId="510971FD" w:rsidR="006C574A" w:rsidRPr="002D4430" w:rsidRDefault="006C574A" w:rsidP="006C574A">
      <w:pPr>
        <w:numPr>
          <w:ilvl w:val="2"/>
          <w:numId w:val="4"/>
        </w:numPr>
        <w:rPr>
          <w:rFonts w:ascii="Times New Roman" w:hAnsi="Times New Roman" w:cs="Times New Roman"/>
        </w:rPr>
      </w:pPr>
      <w:r>
        <w:rPr>
          <w:rFonts w:ascii="Times New Roman" w:hAnsi="Times New Roman" w:cs="Times New Roman"/>
        </w:rPr>
        <w:t>TXNTI will emphasize the importance of maintaining a non-judgmental and supportive culture within the bar environment by encouraging employees to approach overdose situations with empathy and prioritize the health of customers.</w:t>
      </w:r>
    </w:p>
    <w:p w14:paraId="631DAEB6" w14:textId="77777777" w:rsidR="008C4ED9" w:rsidRDefault="00000000" w:rsidP="00916DFD">
      <w:pPr>
        <w:numPr>
          <w:ilvl w:val="1"/>
          <w:numId w:val="4"/>
        </w:numPr>
        <w:tabs>
          <w:tab w:val="clear" w:pos="1440"/>
          <w:tab w:val="num" w:pos="720"/>
        </w:tabs>
        <w:ind w:left="720"/>
        <w:rPr>
          <w:rFonts w:ascii="Times New Roman" w:hAnsi="Times New Roman" w:cs="Times New Roman"/>
        </w:rPr>
      </w:pPr>
      <w:r w:rsidRPr="002D4430">
        <w:rPr>
          <w:rFonts w:ascii="Times New Roman" w:hAnsi="Times New Roman" w:cs="Times New Roman"/>
        </w:rPr>
        <w:t>Legal Challenges</w:t>
      </w:r>
    </w:p>
    <w:p w14:paraId="70CA203C" w14:textId="1C482788" w:rsidR="006C574A" w:rsidRDefault="006C574A" w:rsidP="006C574A">
      <w:pPr>
        <w:numPr>
          <w:ilvl w:val="2"/>
          <w:numId w:val="4"/>
        </w:numPr>
        <w:rPr>
          <w:rFonts w:ascii="Times New Roman" w:hAnsi="Times New Roman" w:cs="Times New Roman"/>
        </w:rPr>
      </w:pPr>
      <w:r>
        <w:rPr>
          <w:rFonts w:ascii="Times New Roman" w:hAnsi="Times New Roman" w:cs="Times New Roman"/>
        </w:rPr>
        <w:t>TXNTI will comply with regional and national regulations to healthcare training</w:t>
      </w:r>
      <w:r w:rsidR="003D5F81">
        <w:rPr>
          <w:rFonts w:ascii="Times New Roman" w:hAnsi="Times New Roman" w:cs="Times New Roman"/>
        </w:rPr>
        <w:t>.  Failure to maintain regulation standards could result in legal consequences.</w:t>
      </w:r>
    </w:p>
    <w:p w14:paraId="70D35BD3" w14:textId="5783BB39" w:rsidR="003D5F81" w:rsidRPr="002D4430" w:rsidRDefault="003D5F81" w:rsidP="006C574A">
      <w:pPr>
        <w:numPr>
          <w:ilvl w:val="2"/>
          <w:numId w:val="4"/>
        </w:numPr>
        <w:rPr>
          <w:rFonts w:ascii="Times New Roman" w:hAnsi="Times New Roman" w:cs="Times New Roman"/>
        </w:rPr>
      </w:pPr>
      <w:r>
        <w:rPr>
          <w:rFonts w:ascii="Times New Roman" w:hAnsi="Times New Roman" w:cs="Times New Roman"/>
        </w:rPr>
        <w:t>Our program will address liability concerns regarding teaching life-saving skills, such as administering Narcan.  TXNTI will establish clear disclaimers, ensuring the accuracy of the training content and emphasizing the importance of liability risks.</w:t>
      </w:r>
    </w:p>
    <w:p w14:paraId="04C46A91" w14:textId="77777777" w:rsidR="008C4ED9" w:rsidRDefault="00000000" w:rsidP="00916DFD">
      <w:pPr>
        <w:numPr>
          <w:ilvl w:val="1"/>
          <w:numId w:val="4"/>
        </w:numPr>
        <w:tabs>
          <w:tab w:val="clear" w:pos="1440"/>
          <w:tab w:val="num" w:pos="720"/>
        </w:tabs>
        <w:ind w:left="720"/>
        <w:rPr>
          <w:rFonts w:ascii="Times New Roman" w:hAnsi="Times New Roman" w:cs="Times New Roman"/>
        </w:rPr>
      </w:pPr>
      <w:r w:rsidRPr="002D4430">
        <w:rPr>
          <w:rFonts w:ascii="Times New Roman" w:hAnsi="Times New Roman" w:cs="Times New Roman"/>
        </w:rPr>
        <w:t>Budget Resource Constraints</w:t>
      </w:r>
    </w:p>
    <w:p w14:paraId="1A02A1A1" w14:textId="33C5F616" w:rsidR="003D5F81" w:rsidRPr="002D4430" w:rsidRDefault="003D5F81" w:rsidP="003D5F81">
      <w:pPr>
        <w:numPr>
          <w:ilvl w:val="2"/>
          <w:numId w:val="4"/>
        </w:numPr>
        <w:rPr>
          <w:rFonts w:ascii="Times New Roman" w:hAnsi="Times New Roman" w:cs="Times New Roman"/>
        </w:rPr>
      </w:pPr>
      <w:r>
        <w:rPr>
          <w:rFonts w:ascii="Times New Roman" w:hAnsi="Times New Roman" w:cs="Times New Roman"/>
        </w:rPr>
        <w:t>Addressing budget resource constraints requires strategic planning. TXNTI has creative solutions in seeking external funding from partnerships and collaborating with local health organizations that explore cost-effective technology to help us overcome budget challenges.</w:t>
      </w:r>
    </w:p>
    <w:p w14:paraId="197996D3" w14:textId="77777777" w:rsidR="008C4ED9" w:rsidRPr="002D4430" w:rsidRDefault="008C4ED9" w:rsidP="00916DFD">
      <w:pPr>
        <w:ind w:left="720"/>
        <w:rPr>
          <w:rFonts w:ascii="Times New Roman" w:hAnsi="Times New Roman" w:cs="Times New Roman"/>
        </w:rPr>
      </w:pPr>
    </w:p>
    <w:p w14:paraId="6DD26723" w14:textId="3C1B1DDC" w:rsidR="008C4ED9" w:rsidRPr="002D4430" w:rsidRDefault="00000000" w:rsidP="008C4ED9">
      <w:pPr>
        <w:rPr>
          <w:rFonts w:ascii="Times New Roman" w:hAnsi="Times New Roman" w:cs="Times New Roman"/>
        </w:rPr>
      </w:pPr>
      <w:r w:rsidRPr="002D4430">
        <w:rPr>
          <w:rFonts w:ascii="Times New Roman" w:hAnsi="Times New Roman" w:cs="Times New Roman"/>
        </w:rPr>
        <w:t>Slide 1</w:t>
      </w:r>
      <w:r w:rsidR="00916DFD">
        <w:rPr>
          <w:rFonts w:ascii="Times New Roman" w:hAnsi="Times New Roman" w:cs="Times New Roman"/>
        </w:rPr>
        <w:t>6</w:t>
      </w:r>
      <w:r w:rsidRPr="002D4430">
        <w:rPr>
          <w:rFonts w:ascii="Times New Roman" w:hAnsi="Times New Roman" w:cs="Times New Roman"/>
        </w:rPr>
        <w:t>: “T</w:t>
      </w:r>
      <w:r w:rsidR="00A42308" w:rsidRPr="002D4430">
        <w:rPr>
          <w:rFonts w:ascii="Times New Roman" w:hAnsi="Times New Roman" w:cs="Times New Roman"/>
        </w:rPr>
        <w:t>XNTI User Adoption</w:t>
      </w:r>
      <w:r w:rsidRPr="002D4430">
        <w:rPr>
          <w:rFonts w:ascii="Times New Roman" w:hAnsi="Times New Roman" w:cs="Times New Roman"/>
        </w:rPr>
        <w:t>”</w:t>
      </w:r>
    </w:p>
    <w:p w14:paraId="40CDC2A5" w14:textId="77777777" w:rsidR="008C4ED9" w:rsidRPr="002D4430" w:rsidRDefault="008C4ED9" w:rsidP="008C4ED9">
      <w:pPr>
        <w:rPr>
          <w:rFonts w:ascii="Times New Roman" w:hAnsi="Times New Roman" w:cs="Times New Roman"/>
        </w:rPr>
      </w:pPr>
    </w:p>
    <w:p w14:paraId="6A6D28F2" w14:textId="77777777" w:rsidR="008C4ED9" w:rsidRPr="002D4430" w:rsidRDefault="00000000" w:rsidP="008C4ED9">
      <w:pPr>
        <w:ind w:left="720"/>
        <w:rPr>
          <w:rFonts w:ascii="Times New Roman" w:hAnsi="Times New Roman" w:cs="Times New Roman"/>
        </w:rPr>
      </w:pPr>
      <w:r w:rsidRPr="002D4430">
        <w:rPr>
          <w:rFonts w:ascii="Times New Roman" w:hAnsi="Times New Roman" w:cs="Times New Roman"/>
        </w:rPr>
        <w:lastRenderedPageBreak/>
        <w:t>Reports on TXNTI effectiveness will inform us how to allocate resources within the modules to improve user engagement. All collected data will follow best practices for the security and privacy of TXNTI participants. Employees will be informed about the data collection and asked for consent before collecting their information.</w:t>
      </w:r>
    </w:p>
    <w:p w14:paraId="526ADC0D" w14:textId="77777777" w:rsidR="008C4ED9" w:rsidRPr="002D4430" w:rsidRDefault="008C4ED9" w:rsidP="008C4ED9">
      <w:pPr>
        <w:ind w:left="720"/>
        <w:rPr>
          <w:rFonts w:ascii="Times New Roman" w:hAnsi="Times New Roman" w:cs="Times New Roman"/>
        </w:rPr>
      </w:pPr>
    </w:p>
    <w:p w14:paraId="0EC050D2" w14:textId="77777777" w:rsidR="008C4ED9" w:rsidRPr="002D4430" w:rsidRDefault="00000000" w:rsidP="008C4ED9">
      <w:pPr>
        <w:ind w:left="720"/>
        <w:rPr>
          <w:rFonts w:ascii="Times New Roman" w:hAnsi="Times New Roman" w:cs="Times New Roman"/>
        </w:rPr>
      </w:pPr>
      <w:r w:rsidRPr="002D4430">
        <w:rPr>
          <w:rFonts w:ascii="Times New Roman" w:hAnsi="Times New Roman" w:cs="Times New Roman"/>
        </w:rPr>
        <w:t>All training content will be checked for effectiveness by healthcare professionals to evaluate and administer assessments to participants before and after training. These assessments will compare performance before and after the module to reveal insight into how participants gained new skills.</w:t>
      </w:r>
    </w:p>
    <w:p w14:paraId="5F45A7AF" w14:textId="77777777" w:rsidR="008C4ED9" w:rsidRPr="002D4430" w:rsidRDefault="008C4ED9" w:rsidP="008C4ED9">
      <w:pPr>
        <w:ind w:left="720"/>
        <w:rPr>
          <w:rFonts w:ascii="Times New Roman" w:hAnsi="Times New Roman" w:cs="Times New Roman"/>
        </w:rPr>
      </w:pPr>
    </w:p>
    <w:p w14:paraId="0D04381A" w14:textId="1C025D48" w:rsidR="00A42308" w:rsidRPr="002D4430" w:rsidRDefault="00000000" w:rsidP="00D521A5">
      <w:pPr>
        <w:rPr>
          <w:rFonts w:ascii="Times New Roman" w:hAnsi="Times New Roman" w:cs="Times New Roman"/>
        </w:rPr>
      </w:pPr>
      <w:r w:rsidRPr="002D4430">
        <w:rPr>
          <w:rFonts w:ascii="Times New Roman" w:hAnsi="Times New Roman" w:cs="Times New Roman"/>
        </w:rPr>
        <w:t>Slide 17: “San Francisco, CA.”</w:t>
      </w:r>
    </w:p>
    <w:p w14:paraId="063B4AB8" w14:textId="77777777" w:rsidR="00A42308" w:rsidRPr="002D4430" w:rsidRDefault="00A42308" w:rsidP="00D521A5">
      <w:pPr>
        <w:rPr>
          <w:rFonts w:ascii="Times New Roman" w:hAnsi="Times New Roman" w:cs="Times New Roman"/>
        </w:rPr>
      </w:pPr>
    </w:p>
    <w:p w14:paraId="4508B096" w14:textId="4B28F08C" w:rsidR="00B049A7" w:rsidRPr="002D4430" w:rsidRDefault="00000000" w:rsidP="00426906">
      <w:pPr>
        <w:ind w:left="720"/>
        <w:rPr>
          <w:rFonts w:ascii="Times New Roman" w:hAnsi="Times New Roman" w:cs="Times New Roman"/>
        </w:rPr>
      </w:pPr>
      <w:r w:rsidRPr="002D4430">
        <w:rPr>
          <w:rFonts w:ascii="Times New Roman" w:hAnsi="Times New Roman" w:cs="Times New Roman"/>
        </w:rPr>
        <w:t>I have researched similar efforts in other states. There is a success story in San Francisco</w:t>
      </w:r>
      <w:r w:rsidR="00CE4A52">
        <w:rPr>
          <w:rFonts w:ascii="Times New Roman" w:hAnsi="Times New Roman" w:cs="Times New Roman"/>
        </w:rPr>
        <w:t xml:space="preserve"> </w:t>
      </w:r>
      <w:r w:rsidR="00CE4A52" w:rsidRPr="00B945B0">
        <w:rPr>
          <w:rFonts w:ascii="Times New Roman" w:hAnsi="Times New Roman" w:cs="Times New Roman"/>
          <w:color w:val="000000" w:themeColor="text1"/>
        </w:rPr>
        <w:t>(Joy</w:t>
      </w:r>
      <w:r w:rsidR="00CE4A52">
        <w:rPr>
          <w:rFonts w:ascii="Times New Roman" w:hAnsi="Times New Roman" w:cs="Times New Roman"/>
          <w:color w:val="000000" w:themeColor="text1"/>
        </w:rPr>
        <w:t xml:space="preserve"> </w:t>
      </w:r>
      <w:r w:rsidR="00CE4A52" w:rsidRPr="00B945B0">
        <w:rPr>
          <w:rFonts w:ascii="Times New Roman" w:hAnsi="Times New Roman" w:cs="Times New Roman"/>
          <w:color w:val="000000" w:themeColor="text1"/>
        </w:rPr>
        <w:t>Website</w:t>
      </w:r>
      <w:r w:rsidR="00CE4A52">
        <w:rPr>
          <w:rFonts w:ascii="Times New Roman" w:hAnsi="Times New Roman" w:cs="Times New Roman"/>
          <w:color w:val="000000" w:themeColor="text1"/>
        </w:rPr>
        <w:t xml:space="preserve"> </w:t>
      </w:r>
      <w:r w:rsidR="00CE4A52" w:rsidRPr="00B945B0">
        <w:rPr>
          <w:rFonts w:ascii="Times New Roman" w:hAnsi="Times New Roman" w:cs="Times New Roman"/>
          <w:color w:val="000000" w:themeColor="text1"/>
        </w:rPr>
        <w:t>Admin, 2023)</w:t>
      </w:r>
      <w:r w:rsidRPr="002D4430">
        <w:rPr>
          <w:rFonts w:ascii="Times New Roman" w:hAnsi="Times New Roman" w:cs="Times New Roman"/>
        </w:rPr>
        <w:t>.</w:t>
      </w:r>
    </w:p>
    <w:p w14:paraId="0E1C64D4" w14:textId="54B52992" w:rsidR="00D521A5" w:rsidRPr="004A5047" w:rsidRDefault="00000000" w:rsidP="00426906">
      <w:pPr>
        <w:ind w:left="720"/>
        <w:rPr>
          <w:rFonts w:ascii="Times New Roman" w:hAnsi="Times New Roman" w:cs="Times New Roman"/>
        </w:rPr>
      </w:pPr>
      <w:r w:rsidRPr="004A5047">
        <w:rPr>
          <w:rFonts w:ascii="Times New Roman" w:hAnsi="Times New Roman" w:cs="Times New Roman"/>
        </w:rPr>
        <w:t>The Tenderloin is a neighborhood in downtown San Francisco known for its diverse population, socio-economic challenges, and issues related to homelessness and drug use. It has been a focal point for addressing urban challenges and improving community well-being.</w:t>
      </w:r>
    </w:p>
    <w:p w14:paraId="7254D82D" w14:textId="77777777" w:rsidR="00D521A5" w:rsidRPr="00D521A5" w:rsidRDefault="00000000" w:rsidP="00426906">
      <w:pPr>
        <w:ind w:left="720"/>
        <w:rPr>
          <w:rFonts w:ascii="Times New Roman" w:hAnsi="Times New Roman" w:cs="Times New Roman"/>
          <w:vanish/>
        </w:rPr>
      </w:pPr>
      <w:r w:rsidRPr="00D521A5">
        <w:rPr>
          <w:rFonts w:ascii="Times New Roman" w:hAnsi="Times New Roman" w:cs="Times New Roman"/>
          <w:vanish/>
        </w:rPr>
        <w:t>Top of Form</w:t>
      </w:r>
    </w:p>
    <w:p w14:paraId="3BF63B45" w14:textId="77777777" w:rsidR="00D521A5" w:rsidRPr="00D521A5" w:rsidRDefault="00D521A5" w:rsidP="00426906">
      <w:pPr>
        <w:ind w:left="720"/>
        <w:rPr>
          <w:rFonts w:ascii="Times New Roman" w:hAnsi="Times New Roman" w:cs="Times New Roman"/>
        </w:rPr>
      </w:pPr>
    </w:p>
    <w:p w14:paraId="07437EE8" w14:textId="322382A9" w:rsidR="00056FE0" w:rsidRDefault="00000000" w:rsidP="00426906">
      <w:pPr>
        <w:ind w:left="720"/>
        <w:rPr>
          <w:rFonts w:ascii="Times New Roman" w:hAnsi="Times New Roman" w:cs="Times New Roman"/>
        </w:rPr>
      </w:pPr>
      <w:r w:rsidRPr="00D521A5">
        <w:rPr>
          <w:rFonts w:ascii="Times New Roman" w:hAnsi="Times New Roman" w:cs="Times New Roman"/>
        </w:rPr>
        <w:t xml:space="preserve">This chart demonstrates weekly overdose reversals conducted by Emergency Medical Services (EMS) responders in the Tenderloin neighborhood of San Francisco. These reversals, involving the administration of </w:t>
      </w:r>
      <w:r w:rsidR="007245D6">
        <w:rPr>
          <w:rFonts w:ascii="Times New Roman" w:hAnsi="Times New Roman" w:cs="Times New Roman"/>
        </w:rPr>
        <w:t>N</w:t>
      </w:r>
      <w:r w:rsidRPr="00D521A5">
        <w:rPr>
          <w:rFonts w:ascii="Times New Roman" w:hAnsi="Times New Roman" w:cs="Times New Roman"/>
        </w:rPr>
        <w:t>aloxone to counteract opioid overdoses rapidly, are carried out by EMS or other responders before EMS arrival. The chart compares overdose reversals in San Francisco's Tenderloin district with those outside it, representing the total citywide EMS interventions.</w:t>
      </w:r>
    </w:p>
    <w:p w14:paraId="10FC2E51" w14:textId="77777777" w:rsidR="00056FE0" w:rsidRDefault="00056FE0" w:rsidP="00426906">
      <w:pPr>
        <w:ind w:left="720"/>
        <w:rPr>
          <w:rFonts w:ascii="Times New Roman" w:hAnsi="Times New Roman" w:cs="Times New Roman"/>
        </w:rPr>
      </w:pPr>
    </w:p>
    <w:p w14:paraId="47F289B1" w14:textId="1272C16A" w:rsidR="00D521A5" w:rsidRPr="002D4430" w:rsidRDefault="00056FE0" w:rsidP="007245D6">
      <w:pPr>
        <w:ind w:left="720"/>
        <w:rPr>
          <w:rFonts w:ascii="Times New Roman" w:hAnsi="Times New Roman" w:cs="Times New Roman"/>
        </w:rPr>
      </w:pPr>
      <w:r w:rsidRPr="00056FE0">
        <w:rPr>
          <w:rFonts w:ascii="Times New Roman" w:hAnsi="Times New Roman" w:cs="Times New Roman"/>
        </w:rPr>
        <w:t>The impact report from the Drug Overdose Prevention and Education Project (DOPE) revealed in their annual impact report that Narcan achieved an impressive 8,765 overdose reversals in San Francisco neighborhood bars and restaurants (</w:t>
      </w:r>
      <w:r w:rsidR="00426906">
        <w:rPr>
          <w:rFonts w:ascii="Times New Roman" w:hAnsi="Times New Roman" w:cs="Times New Roman"/>
        </w:rPr>
        <w:t>DOPE Project, n.d.</w:t>
      </w:r>
      <w:r w:rsidRPr="00056FE0">
        <w:rPr>
          <w:rFonts w:ascii="Times New Roman" w:hAnsi="Times New Roman" w:cs="Times New Roman"/>
        </w:rPr>
        <w:t>). Those 8,765 lives were saved because Narcan was readily available to the service workers in the restaurant industry. We can envision this significant impact in one city, and it is not impossible to see that we can save countless more lives in Texas by adjusting our policy and making Narcan kits and training more widely accessible.</w:t>
      </w:r>
      <w:r w:rsidR="007245D6">
        <w:rPr>
          <w:rFonts w:ascii="Times New Roman" w:hAnsi="Times New Roman" w:cs="Times New Roman"/>
        </w:rPr>
        <w:t xml:space="preserve"> P</w:t>
      </w:r>
    </w:p>
    <w:p w14:paraId="1343128A" w14:textId="77777777" w:rsidR="00A42308" w:rsidRPr="002D4430" w:rsidRDefault="00A42308" w:rsidP="00D521A5">
      <w:pPr>
        <w:rPr>
          <w:rFonts w:ascii="Times New Roman" w:hAnsi="Times New Roman" w:cs="Times New Roman"/>
        </w:rPr>
      </w:pPr>
    </w:p>
    <w:p w14:paraId="7B7E1E46" w14:textId="2F9169AD" w:rsidR="00A42308" w:rsidRPr="002D4430" w:rsidRDefault="00000000" w:rsidP="00D521A5">
      <w:pPr>
        <w:rPr>
          <w:rFonts w:ascii="Times New Roman" w:hAnsi="Times New Roman" w:cs="Times New Roman"/>
        </w:rPr>
      </w:pPr>
      <w:r w:rsidRPr="002D4430">
        <w:rPr>
          <w:rFonts w:ascii="Times New Roman" w:hAnsi="Times New Roman" w:cs="Times New Roman"/>
        </w:rPr>
        <w:t>Slide 18: “Our Allies in Texas”</w:t>
      </w:r>
    </w:p>
    <w:p w14:paraId="5776FF42" w14:textId="77777777" w:rsidR="00073026" w:rsidRPr="002D4430" w:rsidRDefault="00073026" w:rsidP="00D521A5">
      <w:pPr>
        <w:rPr>
          <w:rFonts w:ascii="Times New Roman" w:hAnsi="Times New Roman" w:cs="Times New Roman"/>
        </w:rPr>
      </w:pPr>
    </w:p>
    <w:p w14:paraId="092245BF" w14:textId="77554301" w:rsidR="00A42308" w:rsidRPr="002D4430" w:rsidRDefault="00000000" w:rsidP="00426906">
      <w:pPr>
        <w:ind w:left="720"/>
        <w:rPr>
          <w:rFonts w:ascii="Times New Roman" w:hAnsi="Times New Roman" w:cs="Times New Roman"/>
        </w:rPr>
      </w:pPr>
      <w:r w:rsidRPr="002D4430">
        <w:rPr>
          <w:rFonts w:ascii="Times New Roman" w:hAnsi="Times New Roman" w:cs="Times New Roman"/>
        </w:rPr>
        <w:t>Two other organizations in Texas that offer Narcan resources are Morenarcanplease</w:t>
      </w:r>
      <w:r w:rsidR="00BF7AAE" w:rsidRPr="002D4430">
        <w:rPr>
          <w:rFonts w:ascii="Times New Roman" w:hAnsi="Times New Roman" w:cs="Times New Roman"/>
        </w:rPr>
        <w:t xml:space="preserve">, which provides online training for Narcan use, </w:t>
      </w:r>
      <w:r w:rsidRPr="002D4430">
        <w:rPr>
          <w:rFonts w:ascii="Times New Roman" w:hAnsi="Times New Roman" w:cs="Times New Roman"/>
        </w:rPr>
        <w:t>and SAFE</w:t>
      </w:r>
      <w:r w:rsidR="00BF7AAE" w:rsidRPr="002D4430">
        <w:rPr>
          <w:rFonts w:ascii="Times New Roman" w:hAnsi="Times New Roman" w:cs="Times New Roman"/>
        </w:rPr>
        <w:t>, which offers written instructions</w:t>
      </w:r>
      <w:r w:rsidRPr="002D4430">
        <w:rPr>
          <w:rFonts w:ascii="Times New Roman" w:hAnsi="Times New Roman" w:cs="Times New Roman"/>
        </w:rPr>
        <w:t>. These are both admirable non-profits making strides in combating the opioid crisis in Texas. Still, TXNTI stands out for its innovative technology approach, setting us apart in the fight against opioid misuse. The TXNTI is committed to data analytics and technology solutions through our inventive website design that will bring innovative solutions that will impact the lives affected by this urgent issue.</w:t>
      </w:r>
    </w:p>
    <w:p w14:paraId="45571F8B" w14:textId="77777777" w:rsidR="00A42308" w:rsidRPr="002D4430" w:rsidRDefault="00A42308" w:rsidP="00D521A5">
      <w:pPr>
        <w:rPr>
          <w:rFonts w:ascii="Times New Roman" w:hAnsi="Times New Roman" w:cs="Times New Roman"/>
        </w:rPr>
      </w:pPr>
    </w:p>
    <w:p w14:paraId="5AFB5BD6" w14:textId="5469C60F" w:rsidR="00A42308" w:rsidRPr="00D521A5" w:rsidRDefault="00000000" w:rsidP="00B049A7">
      <w:pPr>
        <w:tabs>
          <w:tab w:val="left" w:pos="4623"/>
        </w:tabs>
        <w:rPr>
          <w:rFonts w:ascii="Times New Roman" w:hAnsi="Times New Roman" w:cs="Times New Roman"/>
        </w:rPr>
      </w:pPr>
      <w:r w:rsidRPr="002D4430">
        <w:rPr>
          <w:rFonts w:ascii="Times New Roman" w:hAnsi="Times New Roman" w:cs="Times New Roman"/>
        </w:rPr>
        <w:t>Slide 19: Comparison Chart of Competitor</w:t>
      </w:r>
      <w:r w:rsidR="00B049A7" w:rsidRPr="002D4430">
        <w:rPr>
          <w:rFonts w:ascii="Times New Roman" w:hAnsi="Times New Roman" w:cs="Times New Roman"/>
        </w:rPr>
        <w:t>s and Team Status</w:t>
      </w:r>
    </w:p>
    <w:p w14:paraId="400D354D" w14:textId="3E993121" w:rsidR="00D521A5" w:rsidRPr="002D4430" w:rsidRDefault="00D521A5" w:rsidP="008C4ED9">
      <w:pPr>
        <w:rPr>
          <w:rFonts w:ascii="Times New Roman" w:hAnsi="Times New Roman" w:cs="Times New Roman"/>
        </w:rPr>
      </w:pPr>
    </w:p>
    <w:p w14:paraId="3A29E8E1" w14:textId="13E5E2B5" w:rsidR="00073026" w:rsidRPr="002D4430" w:rsidRDefault="00000000" w:rsidP="00426906">
      <w:pPr>
        <w:ind w:left="720"/>
        <w:rPr>
          <w:rFonts w:ascii="Times New Roman" w:hAnsi="Times New Roman" w:cs="Times New Roman"/>
        </w:rPr>
      </w:pPr>
      <w:r w:rsidRPr="002D4430">
        <w:rPr>
          <w:rFonts w:ascii="Times New Roman" w:hAnsi="Times New Roman" w:cs="Times New Roman"/>
        </w:rPr>
        <w:lastRenderedPageBreak/>
        <w:t xml:space="preserve">Our online training program is designed to fulfill needs not met by our competing non-profit organizations. TXNTI is staying ahead in continuous learning, and our program modules, real-world scenarios, and insights are tailored to the Texas Bar and Restaurant industry.  </w:t>
      </w:r>
    </w:p>
    <w:p w14:paraId="279EBE92" w14:textId="77777777" w:rsidR="00073026" w:rsidRPr="002D4430" w:rsidRDefault="00073026" w:rsidP="00426906">
      <w:pPr>
        <w:ind w:left="720"/>
        <w:rPr>
          <w:rFonts w:ascii="Times New Roman" w:hAnsi="Times New Roman" w:cs="Times New Roman"/>
        </w:rPr>
      </w:pPr>
    </w:p>
    <w:p w14:paraId="479B55AC" w14:textId="1CF88583" w:rsidR="00D521A5" w:rsidRPr="002D4430" w:rsidRDefault="00000000" w:rsidP="00426906">
      <w:pPr>
        <w:ind w:left="720"/>
        <w:rPr>
          <w:rFonts w:ascii="Times New Roman" w:hAnsi="Times New Roman" w:cs="Times New Roman"/>
        </w:rPr>
      </w:pPr>
      <w:r w:rsidRPr="002D4430">
        <w:rPr>
          <w:rFonts w:ascii="Times New Roman" w:hAnsi="Times New Roman" w:cs="Times New Roman"/>
        </w:rPr>
        <w:t>Our team ensures transparent communication, regular updates, goal tracking, and outcomes analysis to keep everyone informed.</w:t>
      </w:r>
    </w:p>
    <w:p w14:paraId="05674107" w14:textId="77777777" w:rsidR="00D521A5" w:rsidRPr="002D4430" w:rsidRDefault="00D521A5" w:rsidP="00426906">
      <w:pPr>
        <w:ind w:left="720"/>
        <w:rPr>
          <w:rFonts w:ascii="Times New Roman" w:hAnsi="Times New Roman" w:cs="Times New Roman"/>
        </w:rPr>
      </w:pPr>
    </w:p>
    <w:p w14:paraId="02AF2BB3" w14:textId="57EB2C96" w:rsidR="008C4ED9" w:rsidRPr="002D4430" w:rsidRDefault="00000000" w:rsidP="008C4ED9">
      <w:pPr>
        <w:rPr>
          <w:rFonts w:ascii="Times New Roman" w:hAnsi="Times New Roman" w:cs="Times New Roman"/>
        </w:rPr>
      </w:pPr>
      <w:r w:rsidRPr="002D4430">
        <w:rPr>
          <w:rFonts w:ascii="Times New Roman" w:hAnsi="Times New Roman" w:cs="Times New Roman"/>
        </w:rPr>
        <w:t>Slide 20: “Thank You.”</w:t>
      </w:r>
    </w:p>
    <w:p w14:paraId="324E0F62" w14:textId="77777777" w:rsidR="008C4ED9" w:rsidRPr="002D4430" w:rsidRDefault="008C4ED9" w:rsidP="008C4ED9">
      <w:pPr>
        <w:rPr>
          <w:rFonts w:ascii="Times New Roman" w:hAnsi="Times New Roman" w:cs="Times New Roman"/>
        </w:rPr>
      </w:pPr>
    </w:p>
    <w:p w14:paraId="191F4798" w14:textId="77777777" w:rsidR="008C4ED9" w:rsidRPr="002D4430" w:rsidRDefault="00000000" w:rsidP="00426906">
      <w:pPr>
        <w:ind w:left="720"/>
        <w:rPr>
          <w:rFonts w:ascii="Times New Roman" w:hAnsi="Times New Roman" w:cs="Times New Roman"/>
        </w:rPr>
      </w:pPr>
      <w:r w:rsidRPr="002D4430">
        <w:rPr>
          <w:rFonts w:ascii="Times New Roman" w:hAnsi="Times New Roman" w:cs="Times New Roman"/>
        </w:rPr>
        <w:t xml:space="preserve">The lives lost to overdosing affect communities, families, and society. SXSW's dedication </w:t>
      </w:r>
    </w:p>
    <w:p w14:paraId="1B023F77" w14:textId="41205B66" w:rsidR="008C4ED9" w:rsidRPr="002D4430" w:rsidRDefault="00000000" w:rsidP="00426906">
      <w:pPr>
        <w:ind w:left="720"/>
        <w:rPr>
          <w:rFonts w:ascii="Times New Roman" w:hAnsi="Times New Roman" w:cs="Times New Roman"/>
        </w:rPr>
      </w:pPr>
      <w:r w:rsidRPr="002D4430">
        <w:rPr>
          <w:rFonts w:ascii="Times New Roman" w:hAnsi="Times New Roman" w:cs="Times New Roman"/>
          <w:color w:val="000000" w:themeColor="text1"/>
        </w:rPr>
        <w:t>Supporting technologies that focus on human-centric applications that connect assistive technologies to public health initiatives such as TXNTI will help</w:t>
      </w:r>
      <w:r w:rsidRPr="002D4430">
        <w:rPr>
          <w:rFonts w:ascii="Times New Roman" w:hAnsi="Times New Roman" w:cs="Times New Roman"/>
        </w:rPr>
        <w:t xml:space="preserve"> to prevent further tragedies, as it reflects the highest quality of public service for the compassionate treatment of human beings. Your continued efforts to fund overdose prevention, supported by programs such as our TXNTI proposal, can make a significant impact in steering our communities toward saving lives.</w:t>
      </w:r>
    </w:p>
    <w:p w14:paraId="40497140" w14:textId="77777777" w:rsidR="008C4ED9" w:rsidRPr="002D4430" w:rsidRDefault="008C4ED9" w:rsidP="00426906">
      <w:pPr>
        <w:ind w:left="720"/>
        <w:rPr>
          <w:rFonts w:ascii="Times New Roman" w:hAnsi="Times New Roman" w:cs="Times New Roman"/>
          <w:b/>
          <w:bCs/>
        </w:rPr>
      </w:pPr>
    </w:p>
    <w:p w14:paraId="2149822D" w14:textId="4F4EBF00" w:rsidR="008C4ED9" w:rsidRPr="002D4430" w:rsidRDefault="008C4ED9" w:rsidP="008C4ED9">
      <w:pPr>
        <w:ind w:left="720"/>
        <w:rPr>
          <w:rFonts w:ascii="Times New Roman" w:hAnsi="Times New Roman" w:cs="Times New Roman"/>
        </w:rPr>
      </w:pPr>
    </w:p>
    <w:p w14:paraId="109B7C09" w14:textId="77777777" w:rsidR="008C4ED9" w:rsidRPr="002D4430" w:rsidRDefault="008C4ED9" w:rsidP="008C4ED9">
      <w:pPr>
        <w:rPr>
          <w:rFonts w:ascii="Times New Roman" w:hAnsi="Times New Roman" w:cs="Times New Roman"/>
        </w:rPr>
      </w:pPr>
    </w:p>
    <w:p w14:paraId="50154812" w14:textId="115F248F" w:rsidR="008C4ED9" w:rsidRPr="002D4430" w:rsidRDefault="00000000">
      <w:pPr>
        <w:rPr>
          <w:rFonts w:ascii="Times New Roman" w:hAnsi="Times New Roman" w:cs="Times New Roman"/>
        </w:rPr>
      </w:pPr>
      <w:r w:rsidRPr="002D4430">
        <w:rPr>
          <w:rFonts w:ascii="Times New Roman" w:hAnsi="Times New Roman" w:cs="Times New Roman"/>
        </w:rPr>
        <w:br w:type="page"/>
      </w:r>
    </w:p>
    <w:p w14:paraId="13CCC02A" w14:textId="77777777" w:rsidR="00CE4A52" w:rsidRPr="002D4430" w:rsidRDefault="00CE4A52" w:rsidP="00CE4A52">
      <w:pPr>
        <w:jc w:val="center"/>
        <w:rPr>
          <w:rFonts w:ascii="Times New Roman" w:hAnsi="Times New Roman" w:cs="Times New Roman"/>
        </w:rPr>
      </w:pPr>
      <w:r w:rsidRPr="002D4430">
        <w:rPr>
          <w:rFonts w:ascii="Times New Roman" w:hAnsi="Times New Roman" w:cs="Times New Roman"/>
        </w:rPr>
        <w:lastRenderedPageBreak/>
        <w:t>References</w:t>
      </w:r>
    </w:p>
    <w:p w14:paraId="30F4B73E" w14:textId="77777777" w:rsidR="00CE4A52" w:rsidRPr="002D4430" w:rsidRDefault="00CE4A52" w:rsidP="00CE4A52">
      <w:pPr>
        <w:jc w:val="center"/>
        <w:rPr>
          <w:rFonts w:ascii="Times New Roman" w:hAnsi="Times New Roman" w:cs="Times New Roman"/>
        </w:rPr>
      </w:pPr>
    </w:p>
    <w:p w14:paraId="5C198EEB" w14:textId="7DA003A6" w:rsidR="00426906" w:rsidRDefault="00426906" w:rsidP="00CE4A52">
      <w:pPr>
        <w:ind w:left="720" w:hanging="720"/>
        <w:rPr>
          <w:rFonts w:ascii="Times New Roman" w:hAnsi="Times New Roman" w:cs="Times New Roman"/>
        </w:rPr>
      </w:pPr>
      <w:r w:rsidRPr="00426906">
        <w:rPr>
          <w:rFonts w:ascii="Times New Roman" w:hAnsi="Times New Roman" w:cs="Times New Roman"/>
          <w:i/>
          <w:iCs/>
        </w:rPr>
        <w:t>DOPE Project</w:t>
      </w:r>
      <w:r w:rsidRPr="00426906">
        <w:rPr>
          <w:rFonts w:ascii="Times New Roman" w:hAnsi="Times New Roman" w:cs="Times New Roman"/>
        </w:rPr>
        <w:t xml:space="preserve">. (n.d.). National Harm Reduction Coalition. </w:t>
      </w:r>
      <w:hyperlink r:id="rId5" w:history="1">
        <w:r w:rsidRPr="00F41C27">
          <w:rPr>
            <w:rStyle w:val="Hyperlink"/>
            <w:rFonts w:ascii="Times New Roman" w:hAnsi="Times New Roman" w:cs="Times New Roman"/>
          </w:rPr>
          <w:t>https://harmreduction.org/our-work/action/dope-project-san-francisco/</w:t>
        </w:r>
      </w:hyperlink>
    </w:p>
    <w:p w14:paraId="241AA28B" w14:textId="77777777" w:rsidR="00426906" w:rsidRDefault="00426906" w:rsidP="00CE4A52">
      <w:pPr>
        <w:ind w:left="720" w:hanging="720"/>
        <w:rPr>
          <w:rFonts w:ascii="Times New Roman" w:hAnsi="Times New Roman" w:cs="Times New Roman"/>
        </w:rPr>
      </w:pPr>
    </w:p>
    <w:p w14:paraId="372690E7" w14:textId="3FDB535B" w:rsidR="00CE4A52" w:rsidRDefault="00CE4A52" w:rsidP="00CE4A52">
      <w:pPr>
        <w:ind w:left="720" w:hanging="720"/>
        <w:rPr>
          <w:rStyle w:val="Hyperlink"/>
          <w:rFonts w:ascii="Times New Roman" w:hAnsi="Times New Roman" w:cs="Times New Roman"/>
        </w:rPr>
      </w:pPr>
      <w:r w:rsidRPr="002D4430">
        <w:rPr>
          <w:rFonts w:ascii="Times New Roman" w:hAnsi="Times New Roman" w:cs="Times New Roman"/>
        </w:rPr>
        <w:t xml:space="preserve">Drug Abuse Statistics. (2023). Drug Overdose Deaths. </w:t>
      </w:r>
      <w:hyperlink r:id="rId6" w:tgtFrame="_new" w:history="1">
        <w:r w:rsidRPr="002D4430">
          <w:rPr>
            <w:rStyle w:val="Hyperlink"/>
            <w:rFonts w:ascii="Times New Roman" w:hAnsi="Times New Roman" w:cs="Times New Roman"/>
          </w:rPr>
          <w:t>https://drugabusestatistics.org/drug-overdose-deaths/</w:t>
        </w:r>
      </w:hyperlink>
    </w:p>
    <w:p w14:paraId="5D91BD6A" w14:textId="7D43D6C9" w:rsidR="00CE4A52" w:rsidRPr="00056FE0" w:rsidRDefault="00056FE0" w:rsidP="00056FE0">
      <w:pPr>
        <w:pStyle w:val="NormalWeb"/>
        <w:ind w:left="567" w:hanging="567"/>
        <w:rPr>
          <w:color w:val="000000" w:themeColor="text1"/>
        </w:rPr>
      </w:pPr>
      <w:r w:rsidRPr="00B945B0">
        <w:rPr>
          <w:color w:val="000000" w:themeColor="text1"/>
        </w:rPr>
        <w:t>Joy</w:t>
      </w:r>
      <w:r>
        <w:rPr>
          <w:color w:val="000000" w:themeColor="text1"/>
        </w:rPr>
        <w:t xml:space="preserve"> </w:t>
      </w:r>
      <w:r w:rsidRPr="00B945B0">
        <w:rPr>
          <w:color w:val="000000" w:themeColor="text1"/>
        </w:rPr>
        <w:t>Website</w:t>
      </w:r>
      <w:r>
        <w:rPr>
          <w:color w:val="000000" w:themeColor="text1"/>
        </w:rPr>
        <w:t xml:space="preserve"> </w:t>
      </w:r>
      <w:r w:rsidRPr="00B945B0">
        <w:rPr>
          <w:color w:val="000000" w:themeColor="text1"/>
        </w:rPr>
        <w:t xml:space="preserve">Admin. (2023, August 1). </w:t>
      </w:r>
      <w:r w:rsidRPr="00B945B0">
        <w:rPr>
          <w:i/>
          <w:iCs/>
          <w:color w:val="000000" w:themeColor="text1"/>
        </w:rPr>
        <w:t>Dope Project</w:t>
      </w:r>
      <w:r w:rsidRPr="00B945B0">
        <w:rPr>
          <w:color w:val="000000" w:themeColor="text1"/>
        </w:rPr>
        <w:t>. National Harm Reduction Coalition. https://harmreduction.org/our-work/action/dope-project-san-francisco</w:t>
      </w:r>
    </w:p>
    <w:p w14:paraId="3B1C80FF" w14:textId="77777777" w:rsidR="00CE4A52" w:rsidRDefault="00CE4A52" w:rsidP="00CE4A52">
      <w:pPr>
        <w:ind w:left="720" w:hanging="720"/>
        <w:rPr>
          <w:rFonts w:ascii="Times New Roman" w:hAnsi="Times New Roman" w:cs="Times New Roman"/>
        </w:rPr>
      </w:pPr>
      <w:r w:rsidRPr="002D4430">
        <w:rPr>
          <w:rFonts w:ascii="Times New Roman" w:hAnsi="Times New Roman" w:cs="Times New Roman"/>
        </w:rPr>
        <w:t xml:space="preserve">Mathias, C. W., Cavazos, D. M., </w:t>
      </w:r>
      <w:proofErr w:type="spellStart"/>
      <w:r w:rsidRPr="002D4430">
        <w:rPr>
          <w:rFonts w:ascii="Times New Roman" w:hAnsi="Times New Roman" w:cs="Times New Roman"/>
        </w:rPr>
        <w:t>McGlothen</w:t>
      </w:r>
      <w:proofErr w:type="spellEnd"/>
      <w:r w:rsidRPr="002D4430">
        <w:rPr>
          <w:rFonts w:ascii="Times New Roman" w:hAnsi="Times New Roman" w:cs="Times New Roman"/>
        </w:rPr>
        <w:t xml:space="preserve">-Bell, K., Crawford, A. D., Flowers-Joseph, B., Wang, Z., &amp; Cleveland, L. M. (2023, March 24). </w:t>
      </w:r>
      <w:r w:rsidRPr="002D4430">
        <w:rPr>
          <w:rFonts w:ascii="Times New Roman" w:hAnsi="Times New Roman" w:cs="Times New Roman"/>
          <w:i/>
          <w:iCs/>
        </w:rPr>
        <w:t>Opioid overdose prevention education in Texas during the COVID-19 pandemic</w:t>
      </w:r>
      <w:r w:rsidRPr="002D4430">
        <w:rPr>
          <w:rFonts w:ascii="Times New Roman" w:hAnsi="Times New Roman" w:cs="Times New Roman"/>
        </w:rPr>
        <w:t xml:space="preserve">. Harm reduction journal. https://www.ncbi.nlm.nih.gov/pmc/articles/PMC10037395/ </w:t>
      </w:r>
    </w:p>
    <w:p w14:paraId="4F8D8948" w14:textId="77777777" w:rsidR="00CE4A52" w:rsidRDefault="00CE4A52" w:rsidP="00CE4A52">
      <w:pPr>
        <w:ind w:left="720" w:hanging="720"/>
        <w:rPr>
          <w:rFonts w:ascii="Times New Roman" w:hAnsi="Times New Roman" w:cs="Times New Roman"/>
        </w:rPr>
      </w:pPr>
    </w:p>
    <w:p w14:paraId="03D87669" w14:textId="77777777" w:rsidR="00CE4A52" w:rsidRPr="002D4430" w:rsidRDefault="00CE4A52" w:rsidP="00CE4A52">
      <w:pPr>
        <w:ind w:left="720" w:hanging="720"/>
        <w:rPr>
          <w:rFonts w:ascii="Times New Roman" w:hAnsi="Times New Roman" w:cs="Times New Roman"/>
        </w:rPr>
      </w:pPr>
      <w:r w:rsidRPr="00FF2F2B">
        <w:rPr>
          <w:rFonts w:ascii="Times New Roman" w:hAnsi="Times New Roman" w:cs="Times New Roman"/>
        </w:rPr>
        <w:t>Moldovan, Ioana. “The 6 Elements of a Practical Online Course Experience.” </w:t>
      </w:r>
      <w:proofErr w:type="spellStart"/>
      <w:r w:rsidRPr="00FF2F2B">
        <w:rPr>
          <w:rFonts w:ascii="Times New Roman" w:hAnsi="Times New Roman" w:cs="Times New Roman"/>
          <w:i/>
          <w:iCs/>
        </w:rPr>
        <w:t>ELearning</w:t>
      </w:r>
      <w:proofErr w:type="spellEnd"/>
      <w:r w:rsidRPr="00FF2F2B">
        <w:rPr>
          <w:rFonts w:ascii="Times New Roman" w:hAnsi="Times New Roman" w:cs="Times New Roman"/>
          <w:i/>
          <w:iCs/>
        </w:rPr>
        <w:t xml:space="preserve"> Industry</w:t>
      </w:r>
      <w:r w:rsidRPr="00FF2F2B">
        <w:rPr>
          <w:rFonts w:ascii="Times New Roman" w:hAnsi="Times New Roman" w:cs="Times New Roman"/>
        </w:rPr>
        <w:t>, 1 Sept. 2020, elearningindustry.com/6-elements-practical-online-course-experiential-learning. Accessed 27 Nov. 2023.</w:t>
      </w:r>
    </w:p>
    <w:p w14:paraId="22435929" w14:textId="77777777" w:rsidR="00CE4A52" w:rsidRDefault="00CE4A52" w:rsidP="00CE4A52">
      <w:pPr>
        <w:ind w:left="720" w:hanging="720"/>
        <w:rPr>
          <w:rFonts w:ascii="Times New Roman" w:hAnsi="Times New Roman" w:cs="Times New Roman"/>
          <w:i/>
          <w:iCs/>
        </w:rPr>
      </w:pPr>
    </w:p>
    <w:p w14:paraId="0CC04A85" w14:textId="77777777" w:rsidR="00CE4A52" w:rsidRPr="002D4430" w:rsidRDefault="00CE4A52" w:rsidP="00CE4A52">
      <w:pPr>
        <w:ind w:left="720" w:hanging="720"/>
        <w:rPr>
          <w:rFonts w:ascii="Times New Roman" w:hAnsi="Times New Roman" w:cs="Times New Roman"/>
        </w:rPr>
      </w:pPr>
      <w:r w:rsidRPr="002D4430">
        <w:rPr>
          <w:rFonts w:ascii="Times New Roman" w:hAnsi="Times New Roman" w:cs="Times New Roman"/>
          <w:i/>
          <w:iCs/>
        </w:rPr>
        <w:t>Texas Employees by Industry U.S. 2022</w:t>
      </w:r>
      <w:r w:rsidRPr="002D4430">
        <w:rPr>
          <w:rFonts w:ascii="Times New Roman" w:hAnsi="Times New Roman" w:cs="Times New Roman"/>
        </w:rPr>
        <w:t xml:space="preserve">. Statista. Published by Statista Research Department, &amp; 27, J. (2023, June 27). https://www.statista.com/statistics/305536/texas-employees-industry/#:~:text=The%20professional%20and%20business%20services,state%2C%20at%202.08%20million%20people </w:t>
      </w:r>
    </w:p>
    <w:p w14:paraId="47F794E0" w14:textId="77777777" w:rsidR="00CE4A52" w:rsidRPr="002D4430" w:rsidRDefault="00CE4A52" w:rsidP="00CE4A52">
      <w:pPr>
        <w:pStyle w:val="NormalWeb"/>
        <w:ind w:left="720" w:hanging="720"/>
      </w:pPr>
      <w:r w:rsidRPr="002D4430">
        <w:t xml:space="preserve">Texas Health and Human Services. (2023, October). Fentanyl: One Pill Kills. </w:t>
      </w:r>
      <w:hyperlink r:id="rId7" w:tgtFrame="_new" w:history="1">
        <w:r w:rsidRPr="002D4430">
          <w:rPr>
            <w:rStyle w:val="Hyperlink"/>
          </w:rPr>
          <w:t>https://www.hhs.texas.gov/services/mental-health-substance-use/mental-health-substance-use-resources/fentanyl-one-pill-kills</w:t>
        </w:r>
      </w:hyperlink>
    </w:p>
    <w:p w14:paraId="001736F0" w14:textId="77777777" w:rsidR="00CE4A52" w:rsidRPr="002D4430" w:rsidRDefault="00CE4A52" w:rsidP="00CE4A52">
      <w:pPr>
        <w:ind w:left="720" w:hanging="720"/>
        <w:rPr>
          <w:rFonts w:ascii="Times New Roman" w:hAnsi="Times New Roman" w:cs="Times New Roman"/>
        </w:rPr>
      </w:pPr>
      <w:r w:rsidRPr="00FF2F2B">
        <w:rPr>
          <w:rFonts w:ascii="Times New Roman" w:hAnsi="Times New Roman" w:cs="Times New Roman"/>
          <w:i/>
          <w:iCs/>
        </w:rPr>
        <w:t>What Is SWOT Analysis with Reference? – Replicadb4.com</w:t>
      </w:r>
      <w:r w:rsidRPr="00FF2F2B">
        <w:rPr>
          <w:rFonts w:ascii="Times New Roman" w:hAnsi="Times New Roman" w:cs="Times New Roman"/>
        </w:rPr>
        <w:t>. www.replicadb4.com/what-is-swot-analysis-with-reference/. Accessed 27 Nov. 2023.</w:t>
      </w:r>
    </w:p>
    <w:p w14:paraId="15A33556" w14:textId="77777777" w:rsidR="00CE4A52" w:rsidRPr="002D4430" w:rsidRDefault="00CE4A52" w:rsidP="00CE4A52">
      <w:pPr>
        <w:jc w:val="center"/>
        <w:rPr>
          <w:rFonts w:ascii="Times New Roman" w:hAnsi="Times New Roman" w:cs="Times New Roman"/>
        </w:rPr>
      </w:pPr>
    </w:p>
    <w:p w14:paraId="3141D4CC" w14:textId="77777777" w:rsidR="00CE4A52" w:rsidRPr="002D4430" w:rsidRDefault="00CE4A52" w:rsidP="00CE4A52">
      <w:pPr>
        <w:rPr>
          <w:rFonts w:ascii="Times New Roman" w:hAnsi="Times New Roman" w:cs="Times New Roman"/>
        </w:rPr>
      </w:pPr>
    </w:p>
    <w:p w14:paraId="458D7237" w14:textId="77777777" w:rsidR="00CE4A52" w:rsidRPr="002D4430" w:rsidRDefault="00CE4A52" w:rsidP="00CE4A52">
      <w:pPr>
        <w:rPr>
          <w:rFonts w:ascii="Times New Roman" w:hAnsi="Times New Roman" w:cs="Times New Roman"/>
          <w:noProof/>
        </w:rPr>
      </w:pPr>
    </w:p>
    <w:p w14:paraId="20C83B98" w14:textId="77777777" w:rsidR="008C4ED9" w:rsidRPr="002D4430" w:rsidRDefault="008C4ED9" w:rsidP="00CE4A52">
      <w:pPr>
        <w:rPr>
          <w:rFonts w:ascii="Times New Roman" w:hAnsi="Times New Roman" w:cs="Times New Roman"/>
        </w:rPr>
      </w:pPr>
    </w:p>
    <w:p w14:paraId="3C6B6DC8" w14:textId="77777777" w:rsidR="008C4ED9" w:rsidRPr="002D4430" w:rsidRDefault="008C4ED9" w:rsidP="008C4ED9">
      <w:pPr>
        <w:rPr>
          <w:rFonts w:ascii="Times New Roman" w:hAnsi="Times New Roman" w:cs="Times New Roman"/>
        </w:rPr>
      </w:pPr>
    </w:p>
    <w:p w14:paraId="65C8CE89" w14:textId="77777777" w:rsidR="008C4ED9" w:rsidRPr="002D4430" w:rsidRDefault="008C4ED9" w:rsidP="008C4ED9">
      <w:pPr>
        <w:rPr>
          <w:rFonts w:ascii="Times New Roman" w:hAnsi="Times New Roman" w:cs="Times New Roman"/>
          <w:noProof/>
        </w:rPr>
      </w:pPr>
    </w:p>
    <w:sectPr w:rsidR="008C4ED9" w:rsidRPr="002D4430" w:rsidSect="00EF4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F585F"/>
    <w:multiLevelType w:val="hybridMultilevel"/>
    <w:tmpl w:val="E9EC93E4"/>
    <w:lvl w:ilvl="0" w:tplc="2D0CA686">
      <w:start w:val="1"/>
      <w:numFmt w:val="bullet"/>
      <w:lvlText w:val="•"/>
      <w:lvlJc w:val="left"/>
      <w:pPr>
        <w:tabs>
          <w:tab w:val="num" w:pos="720"/>
        </w:tabs>
        <w:ind w:left="720" w:hanging="360"/>
      </w:pPr>
      <w:rPr>
        <w:rFonts w:ascii="Arial" w:hAnsi="Arial" w:hint="default"/>
      </w:rPr>
    </w:lvl>
    <w:lvl w:ilvl="1" w:tplc="EC923242">
      <w:start w:val="1"/>
      <w:numFmt w:val="bullet"/>
      <w:lvlText w:val="•"/>
      <w:lvlJc w:val="left"/>
      <w:pPr>
        <w:tabs>
          <w:tab w:val="num" w:pos="1440"/>
        </w:tabs>
        <w:ind w:left="1440" w:hanging="360"/>
      </w:pPr>
      <w:rPr>
        <w:rFonts w:ascii="Arial" w:hAnsi="Arial" w:hint="default"/>
      </w:rPr>
    </w:lvl>
    <w:lvl w:ilvl="2" w:tplc="9E1645B0">
      <w:start w:val="1"/>
      <w:numFmt w:val="bullet"/>
      <w:lvlText w:val="•"/>
      <w:lvlJc w:val="left"/>
      <w:pPr>
        <w:tabs>
          <w:tab w:val="num" w:pos="2160"/>
        </w:tabs>
        <w:ind w:left="2160" w:hanging="360"/>
      </w:pPr>
      <w:rPr>
        <w:rFonts w:ascii="Arial" w:hAnsi="Arial" w:hint="default"/>
      </w:rPr>
    </w:lvl>
    <w:lvl w:ilvl="3" w:tplc="F8C2E4F4" w:tentative="1">
      <w:start w:val="1"/>
      <w:numFmt w:val="bullet"/>
      <w:lvlText w:val="•"/>
      <w:lvlJc w:val="left"/>
      <w:pPr>
        <w:tabs>
          <w:tab w:val="num" w:pos="2880"/>
        </w:tabs>
        <w:ind w:left="2880" w:hanging="360"/>
      </w:pPr>
      <w:rPr>
        <w:rFonts w:ascii="Arial" w:hAnsi="Arial" w:hint="default"/>
      </w:rPr>
    </w:lvl>
    <w:lvl w:ilvl="4" w:tplc="F8A2FD5C" w:tentative="1">
      <w:start w:val="1"/>
      <w:numFmt w:val="bullet"/>
      <w:lvlText w:val="•"/>
      <w:lvlJc w:val="left"/>
      <w:pPr>
        <w:tabs>
          <w:tab w:val="num" w:pos="3600"/>
        </w:tabs>
        <w:ind w:left="3600" w:hanging="360"/>
      </w:pPr>
      <w:rPr>
        <w:rFonts w:ascii="Arial" w:hAnsi="Arial" w:hint="default"/>
      </w:rPr>
    </w:lvl>
    <w:lvl w:ilvl="5" w:tplc="5BCE4F8A" w:tentative="1">
      <w:start w:val="1"/>
      <w:numFmt w:val="bullet"/>
      <w:lvlText w:val="•"/>
      <w:lvlJc w:val="left"/>
      <w:pPr>
        <w:tabs>
          <w:tab w:val="num" w:pos="4320"/>
        </w:tabs>
        <w:ind w:left="4320" w:hanging="360"/>
      </w:pPr>
      <w:rPr>
        <w:rFonts w:ascii="Arial" w:hAnsi="Arial" w:hint="default"/>
      </w:rPr>
    </w:lvl>
    <w:lvl w:ilvl="6" w:tplc="EB42FAF0" w:tentative="1">
      <w:start w:val="1"/>
      <w:numFmt w:val="bullet"/>
      <w:lvlText w:val="•"/>
      <w:lvlJc w:val="left"/>
      <w:pPr>
        <w:tabs>
          <w:tab w:val="num" w:pos="5040"/>
        </w:tabs>
        <w:ind w:left="5040" w:hanging="360"/>
      </w:pPr>
      <w:rPr>
        <w:rFonts w:ascii="Arial" w:hAnsi="Arial" w:hint="default"/>
      </w:rPr>
    </w:lvl>
    <w:lvl w:ilvl="7" w:tplc="4B00BB5A" w:tentative="1">
      <w:start w:val="1"/>
      <w:numFmt w:val="bullet"/>
      <w:lvlText w:val="•"/>
      <w:lvlJc w:val="left"/>
      <w:pPr>
        <w:tabs>
          <w:tab w:val="num" w:pos="5760"/>
        </w:tabs>
        <w:ind w:left="5760" w:hanging="360"/>
      </w:pPr>
      <w:rPr>
        <w:rFonts w:ascii="Arial" w:hAnsi="Arial" w:hint="default"/>
      </w:rPr>
    </w:lvl>
    <w:lvl w:ilvl="8" w:tplc="0E228C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1531E01"/>
    <w:multiLevelType w:val="hybridMultilevel"/>
    <w:tmpl w:val="72C6B366"/>
    <w:lvl w:ilvl="0" w:tplc="8890835A">
      <w:start w:val="1"/>
      <w:numFmt w:val="bullet"/>
      <w:lvlText w:val="•"/>
      <w:lvlJc w:val="left"/>
      <w:pPr>
        <w:tabs>
          <w:tab w:val="num" w:pos="720"/>
        </w:tabs>
        <w:ind w:left="720" w:hanging="360"/>
      </w:pPr>
      <w:rPr>
        <w:rFonts w:ascii="Arial" w:hAnsi="Arial" w:hint="default"/>
      </w:rPr>
    </w:lvl>
    <w:lvl w:ilvl="1" w:tplc="871E2D14">
      <w:start w:val="1"/>
      <w:numFmt w:val="bullet"/>
      <w:lvlText w:val="•"/>
      <w:lvlJc w:val="left"/>
      <w:pPr>
        <w:tabs>
          <w:tab w:val="num" w:pos="1440"/>
        </w:tabs>
        <w:ind w:left="1440" w:hanging="360"/>
      </w:pPr>
      <w:rPr>
        <w:rFonts w:ascii="Arial" w:hAnsi="Arial" w:hint="default"/>
      </w:rPr>
    </w:lvl>
    <w:lvl w:ilvl="2" w:tplc="D70094C8">
      <w:start w:val="1"/>
      <w:numFmt w:val="bullet"/>
      <w:lvlText w:val="•"/>
      <w:lvlJc w:val="left"/>
      <w:pPr>
        <w:tabs>
          <w:tab w:val="num" w:pos="2160"/>
        </w:tabs>
        <w:ind w:left="2160" w:hanging="360"/>
      </w:pPr>
      <w:rPr>
        <w:rFonts w:ascii="Arial" w:hAnsi="Arial" w:hint="default"/>
      </w:rPr>
    </w:lvl>
    <w:lvl w:ilvl="3" w:tplc="5D26F7A8" w:tentative="1">
      <w:start w:val="1"/>
      <w:numFmt w:val="bullet"/>
      <w:lvlText w:val="•"/>
      <w:lvlJc w:val="left"/>
      <w:pPr>
        <w:tabs>
          <w:tab w:val="num" w:pos="2880"/>
        </w:tabs>
        <w:ind w:left="2880" w:hanging="360"/>
      </w:pPr>
      <w:rPr>
        <w:rFonts w:ascii="Arial" w:hAnsi="Arial" w:hint="default"/>
      </w:rPr>
    </w:lvl>
    <w:lvl w:ilvl="4" w:tplc="B1323FDE" w:tentative="1">
      <w:start w:val="1"/>
      <w:numFmt w:val="bullet"/>
      <w:lvlText w:val="•"/>
      <w:lvlJc w:val="left"/>
      <w:pPr>
        <w:tabs>
          <w:tab w:val="num" w:pos="3600"/>
        </w:tabs>
        <w:ind w:left="3600" w:hanging="360"/>
      </w:pPr>
      <w:rPr>
        <w:rFonts w:ascii="Arial" w:hAnsi="Arial" w:hint="default"/>
      </w:rPr>
    </w:lvl>
    <w:lvl w:ilvl="5" w:tplc="7638E4C0" w:tentative="1">
      <w:start w:val="1"/>
      <w:numFmt w:val="bullet"/>
      <w:lvlText w:val="•"/>
      <w:lvlJc w:val="left"/>
      <w:pPr>
        <w:tabs>
          <w:tab w:val="num" w:pos="4320"/>
        </w:tabs>
        <w:ind w:left="4320" w:hanging="360"/>
      </w:pPr>
      <w:rPr>
        <w:rFonts w:ascii="Arial" w:hAnsi="Arial" w:hint="default"/>
      </w:rPr>
    </w:lvl>
    <w:lvl w:ilvl="6" w:tplc="54E2C9D8" w:tentative="1">
      <w:start w:val="1"/>
      <w:numFmt w:val="bullet"/>
      <w:lvlText w:val="•"/>
      <w:lvlJc w:val="left"/>
      <w:pPr>
        <w:tabs>
          <w:tab w:val="num" w:pos="5040"/>
        </w:tabs>
        <w:ind w:left="5040" w:hanging="360"/>
      </w:pPr>
      <w:rPr>
        <w:rFonts w:ascii="Arial" w:hAnsi="Arial" w:hint="default"/>
      </w:rPr>
    </w:lvl>
    <w:lvl w:ilvl="7" w:tplc="02E442C6" w:tentative="1">
      <w:start w:val="1"/>
      <w:numFmt w:val="bullet"/>
      <w:lvlText w:val="•"/>
      <w:lvlJc w:val="left"/>
      <w:pPr>
        <w:tabs>
          <w:tab w:val="num" w:pos="5760"/>
        </w:tabs>
        <w:ind w:left="5760" w:hanging="360"/>
      </w:pPr>
      <w:rPr>
        <w:rFonts w:ascii="Arial" w:hAnsi="Arial" w:hint="default"/>
      </w:rPr>
    </w:lvl>
    <w:lvl w:ilvl="8" w:tplc="FE72F2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1CD6947"/>
    <w:multiLevelType w:val="hybridMultilevel"/>
    <w:tmpl w:val="3B0CBB00"/>
    <w:lvl w:ilvl="0" w:tplc="B7642A2C">
      <w:start w:val="1"/>
      <w:numFmt w:val="bullet"/>
      <w:lvlText w:val="•"/>
      <w:lvlJc w:val="left"/>
      <w:pPr>
        <w:tabs>
          <w:tab w:val="num" w:pos="720"/>
        </w:tabs>
        <w:ind w:left="720" w:hanging="360"/>
      </w:pPr>
      <w:rPr>
        <w:rFonts w:ascii="Arial" w:hAnsi="Arial" w:hint="default"/>
      </w:rPr>
    </w:lvl>
    <w:lvl w:ilvl="1" w:tplc="61207DD4">
      <w:start w:val="1"/>
      <w:numFmt w:val="bullet"/>
      <w:lvlText w:val="•"/>
      <w:lvlJc w:val="left"/>
      <w:pPr>
        <w:tabs>
          <w:tab w:val="num" w:pos="1440"/>
        </w:tabs>
        <w:ind w:left="1440" w:hanging="360"/>
      </w:pPr>
      <w:rPr>
        <w:rFonts w:ascii="Arial" w:hAnsi="Arial" w:hint="default"/>
      </w:rPr>
    </w:lvl>
    <w:lvl w:ilvl="2" w:tplc="B61C052C">
      <w:start w:val="1"/>
      <w:numFmt w:val="bullet"/>
      <w:lvlText w:val="•"/>
      <w:lvlJc w:val="left"/>
      <w:pPr>
        <w:tabs>
          <w:tab w:val="num" w:pos="2160"/>
        </w:tabs>
        <w:ind w:left="2160" w:hanging="360"/>
      </w:pPr>
      <w:rPr>
        <w:rFonts w:ascii="Arial" w:hAnsi="Arial" w:hint="default"/>
      </w:rPr>
    </w:lvl>
    <w:lvl w:ilvl="3" w:tplc="DD663130" w:tentative="1">
      <w:start w:val="1"/>
      <w:numFmt w:val="bullet"/>
      <w:lvlText w:val="•"/>
      <w:lvlJc w:val="left"/>
      <w:pPr>
        <w:tabs>
          <w:tab w:val="num" w:pos="2880"/>
        </w:tabs>
        <w:ind w:left="2880" w:hanging="360"/>
      </w:pPr>
      <w:rPr>
        <w:rFonts w:ascii="Arial" w:hAnsi="Arial" w:hint="default"/>
      </w:rPr>
    </w:lvl>
    <w:lvl w:ilvl="4" w:tplc="74B4B1B6" w:tentative="1">
      <w:start w:val="1"/>
      <w:numFmt w:val="bullet"/>
      <w:lvlText w:val="•"/>
      <w:lvlJc w:val="left"/>
      <w:pPr>
        <w:tabs>
          <w:tab w:val="num" w:pos="3600"/>
        </w:tabs>
        <w:ind w:left="3600" w:hanging="360"/>
      </w:pPr>
      <w:rPr>
        <w:rFonts w:ascii="Arial" w:hAnsi="Arial" w:hint="default"/>
      </w:rPr>
    </w:lvl>
    <w:lvl w:ilvl="5" w:tplc="3424BEC6" w:tentative="1">
      <w:start w:val="1"/>
      <w:numFmt w:val="bullet"/>
      <w:lvlText w:val="•"/>
      <w:lvlJc w:val="left"/>
      <w:pPr>
        <w:tabs>
          <w:tab w:val="num" w:pos="4320"/>
        </w:tabs>
        <w:ind w:left="4320" w:hanging="360"/>
      </w:pPr>
      <w:rPr>
        <w:rFonts w:ascii="Arial" w:hAnsi="Arial" w:hint="default"/>
      </w:rPr>
    </w:lvl>
    <w:lvl w:ilvl="6" w:tplc="5810AFF8" w:tentative="1">
      <w:start w:val="1"/>
      <w:numFmt w:val="bullet"/>
      <w:lvlText w:val="•"/>
      <w:lvlJc w:val="left"/>
      <w:pPr>
        <w:tabs>
          <w:tab w:val="num" w:pos="5040"/>
        </w:tabs>
        <w:ind w:left="5040" w:hanging="360"/>
      </w:pPr>
      <w:rPr>
        <w:rFonts w:ascii="Arial" w:hAnsi="Arial" w:hint="default"/>
      </w:rPr>
    </w:lvl>
    <w:lvl w:ilvl="7" w:tplc="4FEEE822" w:tentative="1">
      <w:start w:val="1"/>
      <w:numFmt w:val="bullet"/>
      <w:lvlText w:val="•"/>
      <w:lvlJc w:val="left"/>
      <w:pPr>
        <w:tabs>
          <w:tab w:val="num" w:pos="5760"/>
        </w:tabs>
        <w:ind w:left="5760" w:hanging="360"/>
      </w:pPr>
      <w:rPr>
        <w:rFonts w:ascii="Arial" w:hAnsi="Arial" w:hint="default"/>
      </w:rPr>
    </w:lvl>
    <w:lvl w:ilvl="8" w:tplc="27E617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A6428D"/>
    <w:multiLevelType w:val="hybridMultilevel"/>
    <w:tmpl w:val="CA968BB4"/>
    <w:lvl w:ilvl="0" w:tplc="DA4C304E">
      <w:start w:val="1"/>
      <w:numFmt w:val="bullet"/>
      <w:lvlText w:val="•"/>
      <w:lvlJc w:val="left"/>
      <w:pPr>
        <w:tabs>
          <w:tab w:val="num" w:pos="720"/>
        </w:tabs>
        <w:ind w:left="720" w:hanging="360"/>
      </w:pPr>
      <w:rPr>
        <w:rFonts w:ascii="Arial" w:hAnsi="Arial" w:hint="default"/>
      </w:rPr>
    </w:lvl>
    <w:lvl w:ilvl="1" w:tplc="75D6280E">
      <w:start w:val="1"/>
      <w:numFmt w:val="bullet"/>
      <w:lvlText w:val="•"/>
      <w:lvlJc w:val="left"/>
      <w:pPr>
        <w:tabs>
          <w:tab w:val="num" w:pos="1440"/>
        </w:tabs>
        <w:ind w:left="1440" w:hanging="360"/>
      </w:pPr>
      <w:rPr>
        <w:rFonts w:ascii="Arial" w:hAnsi="Arial" w:hint="default"/>
      </w:rPr>
    </w:lvl>
    <w:lvl w:ilvl="2" w:tplc="F962CED2">
      <w:start w:val="1"/>
      <w:numFmt w:val="bullet"/>
      <w:lvlText w:val="•"/>
      <w:lvlJc w:val="left"/>
      <w:pPr>
        <w:tabs>
          <w:tab w:val="num" w:pos="2160"/>
        </w:tabs>
        <w:ind w:left="2160" w:hanging="360"/>
      </w:pPr>
      <w:rPr>
        <w:rFonts w:ascii="Arial" w:hAnsi="Arial" w:hint="default"/>
      </w:rPr>
    </w:lvl>
    <w:lvl w:ilvl="3" w:tplc="C33C4C8C" w:tentative="1">
      <w:start w:val="1"/>
      <w:numFmt w:val="bullet"/>
      <w:lvlText w:val="•"/>
      <w:lvlJc w:val="left"/>
      <w:pPr>
        <w:tabs>
          <w:tab w:val="num" w:pos="2880"/>
        </w:tabs>
        <w:ind w:left="2880" w:hanging="360"/>
      </w:pPr>
      <w:rPr>
        <w:rFonts w:ascii="Arial" w:hAnsi="Arial" w:hint="default"/>
      </w:rPr>
    </w:lvl>
    <w:lvl w:ilvl="4" w:tplc="F1C22B9C" w:tentative="1">
      <w:start w:val="1"/>
      <w:numFmt w:val="bullet"/>
      <w:lvlText w:val="•"/>
      <w:lvlJc w:val="left"/>
      <w:pPr>
        <w:tabs>
          <w:tab w:val="num" w:pos="3600"/>
        </w:tabs>
        <w:ind w:left="3600" w:hanging="360"/>
      </w:pPr>
      <w:rPr>
        <w:rFonts w:ascii="Arial" w:hAnsi="Arial" w:hint="default"/>
      </w:rPr>
    </w:lvl>
    <w:lvl w:ilvl="5" w:tplc="48266934" w:tentative="1">
      <w:start w:val="1"/>
      <w:numFmt w:val="bullet"/>
      <w:lvlText w:val="•"/>
      <w:lvlJc w:val="left"/>
      <w:pPr>
        <w:tabs>
          <w:tab w:val="num" w:pos="4320"/>
        </w:tabs>
        <w:ind w:left="4320" w:hanging="360"/>
      </w:pPr>
      <w:rPr>
        <w:rFonts w:ascii="Arial" w:hAnsi="Arial" w:hint="default"/>
      </w:rPr>
    </w:lvl>
    <w:lvl w:ilvl="6" w:tplc="645EC366" w:tentative="1">
      <w:start w:val="1"/>
      <w:numFmt w:val="bullet"/>
      <w:lvlText w:val="•"/>
      <w:lvlJc w:val="left"/>
      <w:pPr>
        <w:tabs>
          <w:tab w:val="num" w:pos="5040"/>
        </w:tabs>
        <w:ind w:left="5040" w:hanging="360"/>
      </w:pPr>
      <w:rPr>
        <w:rFonts w:ascii="Arial" w:hAnsi="Arial" w:hint="default"/>
      </w:rPr>
    </w:lvl>
    <w:lvl w:ilvl="7" w:tplc="A0FEA3DA" w:tentative="1">
      <w:start w:val="1"/>
      <w:numFmt w:val="bullet"/>
      <w:lvlText w:val="•"/>
      <w:lvlJc w:val="left"/>
      <w:pPr>
        <w:tabs>
          <w:tab w:val="num" w:pos="5760"/>
        </w:tabs>
        <w:ind w:left="5760" w:hanging="360"/>
      </w:pPr>
      <w:rPr>
        <w:rFonts w:ascii="Arial" w:hAnsi="Arial" w:hint="default"/>
      </w:rPr>
    </w:lvl>
    <w:lvl w:ilvl="8" w:tplc="721C0118" w:tentative="1">
      <w:start w:val="1"/>
      <w:numFmt w:val="bullet"/>
      <w:lvlText w:val="•"/>
      <w:lvlJc w:val="left"/>
      <w:pPr>
        <w:tabs>
          <w:tab w:val="num" w:pos="6480"/>
        </w:tabs>
        <w:ind w:left="6480" w:hanging="360"/>
      </w:pPr>
      <w:rPr>
        <w:rFonts w:ascii="Arial" w:hAnsi="Arial" w:hint="default"/>
      </w:rPr>
    </w:lvl>
  </w:abstractNum>
  <w:num w:numId="1" w16cid:durableId="93403978">
    <w:abstractNumId w:val="1"/>
  </w:num>
  <w:num w:numId="2" w16cid:durableId="50278158">
    <w:abstractNumId w:val="3"/>
  </w:num>
  <w:num w:numId="3" w16cid:durableId="310328944">
    <w:abstractNumId w:val="2"/>
  </w:num>
  <w:num w:numId="4" w16cid:durableId="202994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F6"/>
    <w:rsid w:val="000214DF"/>
    <w:rsid w:val="00056FE0"/>
    <w:rsid w:val="00073026"/>
    <w:rsid w:val="001124DD"/>
    <w:rsid w:val="00163610"/>
    <w:rsid w:val="00172AF6"/>
    <w:rsid w:val="00176816"/>
    <w:rsid w:val="00251910"/>
    <w:rsid w:val="002C6377"/>
    <w:rsid w:val="002D4430"/>
    <w:rsid w:val="00336C1B"/>
    <w:rsid w:val="003D5F81"/>
    <w:rsid w:val="00426906"/>
    <w:rsid w:val="004A5047"/>
    <w:rsid w:val="004C19E9"/>
    <w:rsid w:val="006C574A"/>
    <w:rsid w:val="007245D6"/>
    <w:rsid w:val="007711BD"/>
    <w:rsid w:val="007D5878"/>
    <w:rsid w:val="008C4ED9"/>
    <w:rsid w:val="00916DFD"/>
    <w:rsid w:val="00A34487"/>
    <w:rsid w:val="00A37959"/>
    <w:rsid w:val="00A42308"/>
    <w:rsid w:val="00B049A7"/>
    <w:rsid w:val="00BF7AAE"/>
    <w:rsid w:val="00CE4A52"/>
    <w:rsid w:val="00D03F72"/>
    <w:rsid w:val="00D521A5"/>
    <w:rsid w:val="00EF422F"/>
    <w:rsid w:val="00F3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B30F6"/>
  <w15:chartTrackingRefBased/>
  <w15:docId w15:val="{6F361F27-E98B-564F-80E2-6E79E884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251910"/>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C4ED9"/>
    <w:rPr>
      <w:color w:val="0563C1" w:themeColor="hyperlink"/>
      <w:u w:val="single"/>
    </w:rPr>
  </w:style>
  <w:style w:type="paragraph" w:styleId="NormalWeb">
    <w:name w:val="Normal (Web)"/>
    <w:basedOn w:val="Normal"/>
    <w:uiPriority w:val="99"/>
    <w:unhideWhenUsed/>
    <w:rsid w:val="008C4ED9"/>
    <w:pPr>
      <w:spacing w:before="100" w:beforeAutospacing="1" w:after="100" w:afterAutospacing="1"/>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42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hs.texas.gov/services/mental-health-substance-use/mental-health-substance-use-resources/fentanyl-one-pill-ki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ugabusestatistics.org/drug-overdose-deaths/" TargetMode="External"/><Relationship Id="rId5" Type="http://schemas.openxmlformats.org/officeDocument/2006/relationships/hyperlink" Target="https://harmreduction.org/our-work/action/dope-project-san-francisc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2694</Words>
  <Characters>15360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McGinnis</dc:creator>
  <cp:lastModifiedBy>Sandra McGinnis</cp:lastModifiedBy>
  <cp:revision>3</cp:revision>
  <cp:lastPrinted>2023-11-29T21:45:00Z</cp:lastPrinted>
  <dcterms:created xsi:type="dcterms:W3CDTF">2023-11-27T21:42:00Z</dcterms:created>
  <dcterms:modified xsi:type="dcterms:W3CDTF">2023-11-30T13:39:00Z</dcterms:modified>
</cp:coreProperties>
</file>